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3ED1" w14:textId="495533B4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</w:t>
      </w:r>
      <w:r w:rsidR="002E00DB">
        <w:rPr>
          <w:b/>
          <w:caps/>
        </w:rPr>
        <w:t>17</w:t>
      </w:r>
      <w:r w:rsidR="00F97343">
        <w:rPr>
          <w:b/>
          <w:caps/>
        </w:rPr>
        <w:t>2</w:t>
      </w:r>
      <w:r>
        <w:rPr>
          <w:b/>
          <w:caps/>
        </w:rPr>
        <w:t>/26</w:t>
      </w:r>
      <w:r>
        <w:rPr>
          <w:b/>
          <w:caps/>
        </w:rPr>
        <w:br/>
        <w:t>Rady Miasta i Gminy Czerniejewo</w:t>
      </w:r>
    </w:p>
    <w:p w14:paraId="6A9B96B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6DF1CC8F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wyrażenia zgody na nabycie nieruchomości -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354/20 w Czerniejewie</w:t>
      </w:r>
    </w:p>
    <w:p w14:paraId="7041813C" w14:textId="77777777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 (t.j. Dz. U. z 2025 r. poz. 1153 z późn. zm.), § 2 ust. 1 i § 4 uchwały nr XXIII/129/08 Rady Miasta i Gminy Czerniejewo z dnia 9 lipca 2008 r. w sprawie zasad nabywania, zbywania i obciążania nieruchomości oraz ich wydzierżawiania lub wynajmowania (Dz. Urz. Woj. Wielkopolskiego z 2008 r. Nr 144, poz. 2608) Rada Miasta i Gminy Czerniejewo uchwala, co następuje:</w:t>
      </w:r>
    </w:p>
    <w:p w14:paraId="1C07BB3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Wyraża się zgodę na nabycie przez gminę Czerniejewo nieruchomości gruntowej, zlokalizowanej w Czerniejewie, stanowiącej  działkę </w:t>
      </w:r>
      <w:proofErr w:type="spellStart"/>
      <w:r>
        <w:t>ewid</w:t>
      </w:r>
      <w:proofErr w:type="spellEnd"/>
      <w:r>
        <w:t>. nr 354/20 o powierzchni 0,0001 ha.</w:t>
      </w:r>
    </w:p>
    <w:p w14:paraId="6FA6979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43EE3A6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E4E16AA" w14:textId="77777777" w:rsidR="001431B7" w:rsidRDefault="001431B7">
      <w:pPr>
        <w:rPr>
          <w:szCs w:val="20"/>
        </w:rPr>
      </w:pPr>
    </w:p>
    <w:p w14:paraId="44E67C1C" w14:textId="77777777" w:rsidR="002E00DB" w:rsidRDefault="002E00DB">
      <w:pPr>
        <w:jc w:val="center"/>
        <w:rPr>
          <w:b/>
          <w:szCs w:val="20"/>
        </w:rPr>
      </w:pPr>
    </w:p>
    <w:p w14:paraId="3E6D3E0E" w14:textId="77777777" w:rsidR="002E00DB" w:rsidRDefault="002E00DB">
      <w:pPr>
        <w:jc w:val="center"/>
        <w:rPr>
          <w:b/>
          <w:szCs w:val="20"/>
        </w:rPr>
      </w:pPr>
    </w:p>
    <w:p w14:paraId="14C87531" w14:textId="59341743" w:rsidR="001431B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9448EF9" w14:textId="6A7F4EB0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</w:t>
      </w:r>
      <w:r w:rsidR="002E00DB">
        <w:rPr>
          <w:b/>
          <w:szCs w:val="20"/>
        </w:rPr>
        <w:t>17</w:t>
      </w:r>
      <w:r w:rsidR="00F97343">
        <w:rPr>
          <w:b/>
          <w:szCs w:val="20"/>
        </w:rPr>
        <w:t>2</w:t>
      </w:r>
      <w:r>
        <w:rPr>
          <w:b/>
          <w:szCs w:val="20"/>
        </w:rPr>
        <w:t>/26</w:t>
      </w:r>
    </w:p>
    <w:p w14:paraId="062DCCD0" w14:textId="77777777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2616FFB0" w14:textId="77777777" w:rsidR="001431B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5B5BB849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Nabywana nieruchomość stanowi własność osoby fizycznej. Jest to niezabudowana działka gruntu.</w:t>
      </w:r>
    </w:p>
    <w:p w14:paraId="68B9AEF2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Nabycia nieruchomości dokonuje się na cele publiczne, tj. na poszerzenie drogi gminnej nr 286041P - ul. Objazdowej, zlokalizowanej na dz. </w:t>
      </w:r>
      <w:proofErr w:type="spellStart"/>
      <w:r>
        <w:rPr>
          <w:color w:val="000000"/>
          <w:szCs w:val="20"/>
          <w:u w:color="000000"/>
        </w:rPr>
        <w:t>ewid</w:t>
      </w:r>
      <w:proofErr w:type="spellEnd"/>
      <w:r>
        <w:rPr>
          <w:color w:val="000000"/>
          <w:szCs w:val="20"/>
          <w:u w:color="000000"/>
        </w:rPr>
        <w:t>. nr 354/22 w Czerniejewie.</w:t>
      </w:r>
    </w:p>
    <w:p w14:paraId="36795F5E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Właścicielka nieruchomości wyraża zgodę na zbycie nieruchomości na rzecz gminy Czerniejewo.</w:t>
      </w:r>
    </w:p>
    <w:p w14:paraId="694C70BD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 4 lokalnych zasad nabywania, zbywania i obciążania nieruchomości oraz ich wydzierżawiania lub wynajmowania, nabycie nieruchomości do gminnego zasobu nieruchomości wymaga uprzedniej zgody Rady.</w:t>
      </w:r>
    </w:p>
    <w:p w14:paraId="348DE976" w14:textId="38EAD4DC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</w:t>
      </w:r>
      <w:r w:rsidR="002E00DB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opinię na wspólnym posiedzeniu połączonych Komisji Rady Miasta i Gminy Czerniejewo w dniu 18 marca 2026 r.</w:t>
      </w:r>
    </w:p>
    <w:p w14:paraId="434235CC" w14:textId="77777777" w:rsidR="001431B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1431B7"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F9A59" w14:textId="77777777" w:rsidR="00186D23" w:rsidRDefault="00186D23">
      <w:r>
        <w:separator/>
      </w:r>
    </w:p>
  </w:endnote>
  <w:endnote w:type="continuationSeparator" w:id="0">
    <w:p w14:paraId="37034A62" w14:textId="77777777" w:rsidR="00186D23" w:rsidRDefault="0018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5D5D" w14:textId="77777777" w:rsidR="00186D23" w:rsidRDefault="00186D23">
      <w:r>
        <w:separator/>
      </w:r>
    </w:p>
  </w:footnote>
  <w:footnote w:type="continuationSeparator" w:id="0">
    <w:p w14:paraId="5A9CD4C3" w14:textId="77777777" w:rsidR="00186D23" w:rsidRDefault="00186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31B7"/>
    <w:rsid w:val="00186D23"/>
    <w:rsid w:val="001A3179"/>
    <w:rsid w:val="00283EEC"/>
    <w:rsid w:val="002E00DB"/>
    <w:rsid w:val="0040772A"/>
    <w:rsid w:val="004C4C58"/>
    <w:rsid w:val="009B7F35"/>
    <w:rsid w:val="00A77B3E"/>
    <w:rsid w:val="00CA2A55"/>
    <w:rsid w:val="00EC0965"/>
    <w:rsid w:val="00F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671EC"/>
  <w15:docId w15:val="{59F33D6E-9941-4E4A-9881-56CDCCDF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E0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E00DB"/>
    <w:rPr>
      <w:sz w:val="22"/>
      <w:szCs w:val="24"/>
    </w:rPr>
  </w:style>
  <w:style w:type="paragraph" w:styleId="Stopka">
    <w:name w:val="footer"/>
    <w:basedOn w:val="Normalny"/>
    <w:link w:val="StopkaZnak"/>
    <w:rsid w:val="002E0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E00D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wyrażenia zgody na nabycie nieruchomości - działki ewid. nr 354/20 w^Czerniejewie</dc:subject>
  <dc:creator>z_figas</dc:creator>
  <cp:lastModifiedBy>Kamilla Staniszewska</cp:lastModifiedBy>
  <cp:revision>2</cp:revision>
  <dcterms:created xsi:type="dcterms:W3CDTF">2026-03-25T11:53:00Z</dcterms:created>
  <dcterms:modified xsi:type="dcterms:W3CDTF">2026-03-25T11:53:00Z</dcterms:modified>
  <cp:category>Akt prawny</cp:category>
</cp:coreProperties>
</file>