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6FB4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078A16F3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79F117D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23 kwietnia 2025 r.</w:t>
      </w:r>
    </w:p>
    <w:p w14:paraId="0C6EBE82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0F8F2964" w14:textId="77777777" w:rsidR="00A77B3E" w:rsidRDefault="00A77B3E">
      <w:pPr>
        <w:ind w:left="5669"/>
        <w:jc w:val="left"/>
        <w:rPr>
          <w:sz w:val="20"/>
        </w:rPr>
      </w:pPr>
    </w:p>
    <w:p w14:paraId="0233A298" w14:textId="77777777" w:rsidR="00A77B3E" w:rsidRDefault="00A77B3E">
      <w:pPr>
        <w:ind w:left="5669"/>
        <w:jc w:val="left"/>
        <w:rPr>
          <w:sz w:val="20"/>
        </w:rPr>
      </w:pPr>
    </w:p>
    <w:p w14:paraId="11F15CB7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i Gminy Czerniejewo</w:t>
      </w:r>
    </w:p>
    <w:p w14:paraId="737E947F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5A13CFEF" w14:textId="77777777" w:rsidR="00A77B3E" w:rsidRDefault="00000000">
      <w:pPr>
        <w:keepNext/>
        <w:spacing w:after="480"/>
        <w:jc w:val="center"/>
      </w:pPr>
      <w:r>
        <w:rPr>
          <w:b/>
        </w:rPr>
        <w:t>w sprawie w sprawie określenia górnych stawek opłat ponoszonych przez właścicieli nieruchomości za usługi w zakresie opróżniania zbiorników bezodpływowych lub osadników w instalacjach przydomowych oczyszczalni ścieków i transportu nieczystości ciekłych na terenie Miasta i Gminy Czerniejewo</w:t>
      </w:r>
    </w:p>
    <w:p w14:paraId="451CF125" w14:textId="77777777" w:rsidR="00A77B3E" w:rsidRDefault="00000000">
      <w:pPr>
        <w:keepLines/>
        <w:spacing w:before="120" w:after="120"/>
        <w:ind w:firstLine="227"/>
      </w:pPr>
      <w:r>
        <w:t>Na podstawie art. 18 ust.2 pkt 15 ustawy z dnia 8 marca 1990 r. o samorządzie gminnym (Dz. U. z 2024 r. poz. 1465 ze zm.) oraz art. 6 ust. 2 ustawy z dnia 13 września 1996 r. o utrzymaniu czystości i porządku w gminach (Dz. U. z 2024 r. poz. 399 ze zm.) Rada Miasta i Gminy Czerniejewo uchwala, co następuje:</w:t>
      </w:r>
    </w:p>
    <w:p w14:paraId="025BF2CF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górne stawki opłat ponoszonych przez właścicieli nieruchomości za usługi w zakresie opróżniania zbiorników bezodpływowych lub osadników w instalacjach przydomowych oczyszczalni ścieków i transportu nieczystości ciekłych w wysokościach:</w:t>
      </w:r>
    </w:p>
    <w:p w14:paraId="1C7EA4ED" w14:textId="77777777" w:rsidR="00A77B3E" w:rsidRDefault="00000000">
      <w:pPr>
        <w:spacing w:before="120" w:after="120"/>
        <w:ind w:left="340" w:hanging="227"/>
      </w:pPr>
      <w:r>
        <w:t>1) za opróżnianie zbiorników bezodpływowych i transport nieczystości ciekłych do punktu zlewnego - 40 zł brutto za 1 m³;</w:t>
      </w:r>
    </w:p>
    <w:p w14:paraId="4189D4A4" w14:textId="77777777" w:rsidR="00A77B3E" w:rsidRDefault="00000000">
      <w:pPr>
        <w:spacing w:before="120" w:after="120"/>
        <w:ind w:left="340" w:hanging="227"/>
      </w:pPr>
      <w:r>
        <w:t>2) za opróżnianie osadników w instalacjach przydomowych oczyszczalni ścieków i transport nieczystości ciekłych - 300 zł brutto 1 m³.</w:t>
      </w:r>
    </w:p>
    <w:p w14:paraId="5FAF7F6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i Gminy Czerniejewo.</w:t>
      </w:r>
    </w:p>
    <w:p w14:paraId="6AB86F5B" w14:textId="77777777" w:rsidR="00A77B3E" w:rsidRDefault="00000000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 wchodzi w życie po upływie 14 dni od dnia ogłoszenia w Dzienniku Urzędowym Województwa Wielkopolskiego.</w:t>
      </w:r>
    </w:p>
    <w:p w14:paraId="4094F271" w14:textId="77777777" w:rsidR="00A15479" w:rsidRDefault="00A15479">
      <w:pPr>
        <w:rPr>
          <w:szCs w:val="20"/>
        </w:rPr>
      </w:pPr>
    </w:p>
    <w:p w14:paraId="2D25A09C" w14:textId="77777777" w:rsidR="00A15479" w:rsidRDefault="00000000">
      <w:pPr>
        <w:jc w:val="center"/>
        <w:rPr>
          <w:b/>
          <w:szCs w:val="20"/>
        </w:rPr>
      </w:pPr>
      <w:r>
        <w:rPr>
          <w:b/>
          <w:szCs w:val="20"/>
        </w:rPr>
        <w:t>Uzasadnienie</w:t>
      </w:r>
    </w:p>
    <w:p w14:paraId="178F460F" w14:textId="77777777" w:rsidR="00A15479" w:rsidRDefault="00000000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do Uchwały Nr ... </w:t>
      </w:r>
    </w:p>
    <w:p w14:paraId="6E7F6891" w14:textId="77777777" w:rsidR="00A15479" w:rsidRDefault="00000000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Rady Miasta i Gminy Czerniejewo </w:t>
      </w:r>
    </w:p>
    <w:p w14:paraId="28DB6894" w14:textId="77777777" w:rsidR="00A15479" w:rsidRDefault="00000000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z 29 kwietnia 2025 r. </w:t>
      </w:r>
    </w:p>
    <w:p w14:paraId="0447D0CF" w14:textId="77777777" w:rsidR="00A15479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6 ust. 2 ustawy z dnia 13 września 1996 r. o utrzymaniu czystości i porządku w gminach (Dz. U. z 2024 r. poz. 399 ze zm.) Rada Miasta i Gminy zobowiązana jest ustalić górne stawki opłat ponoszonych przez właścicieli nieruchomości, którzy pozbywają się z terenu nieruchomości nieczystości ciekłych.</w:t>
      </w:r>
    </w:p>
    <w:p w14:paraId="52223CE9" w14:textId="77777777" w:rsidR="00A15479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Górne stawki opłat są maksymalnymi opłatami, jakie mogą pobierać przedsiębiorcy, którzy posiadają na terenie Miasta i Gminy Czerniejewo zezwolenie na prowadzenie działalności w zakresie opróżniania zbiorników bezodpływowych lub osadników z instalacji przydomowych oczyszczalni ścieków i transportu nieczystości ciekłych. Stawki te będą miały również zastosowanie w przypadku, gdy właściciel nieruchomości nie będzie posiadał umowy na świadczenie usług w w/w zakresie. Wówczas gmina zobowiązana jest zorganizować opróżnianie zbiorników bezodpływowych lub osadników z nieruchomości. Na podstawie decyzji administracyjnej, nakładany jest obowiązek uiszczania przez właściciela nieruchomości opłaty wyliczonej w oparciu o wyliczone górne stawki.</w:t>
      </w:r>
    </w:p>
    <w:p w14:paraId="06879AD4" w14:textId="77777777" w:rsidR="00A15479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Ustalając wysokość stawek wzięto pod uwagę informacje od podmiotów, które świadczą usługi w ww. zakresie na terenie Miasta i Gminy Czerniejewo, z uwzględnieniem kosztów przyjęcia ścieków dowożonych pojazdami asenizacyjnymi do stacji zlewnych, koszt transportu, koszt paliwa i koszt sprzętu, którym wykonywana jest usługa.</w:t>
      </w:r>
    </w:p>
    <w:p w14:paraId="1B4B64E0" w14:textId="77777777" w:rsidR="00A15479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Projekt uchwały został omówiony na wspólnym posiedzeniu połączonych Komisji Rady </w:t>
      </w:r>
      <w:r>
        <w:rPr>
          <w:szCs w:val="20"/>
        </w:rPr>
        <w:br/>
        <w:t>w dniu 23 kwietnia 2025 r. i uzyskał/nie uzyskał pozytywną opinię.</w:t>
      </w:r>
    </w:p>
    <w:p w14:paraId="36699F25" w14:textId="77777777" w:rsidR="00A15479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Mając powyższe na uwadze podjęcie uchwały w przedmiotowej sprawie jest uzasadnione.</w:t>
      </w:r>
    </w:p>
    <w:sectPr w:rsidR="00A15479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B84E5" w14:textId="77777777" w:rsidR="00AB2F83" w:rsidRDefault="00AB2F83">
      <w:r>
        <w:separator/>
      </w:r>
    </w:p>
  </w:endnote>
  <w:endnote w:type="continuationSeparator" w:id="0">
    <w:p w14:paraId="6114C0AF" w14:textId="77777777" w:rsidR="00AB2F83" w:rsidRDefault="00AB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15479" w14:paraId="594D1D2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B054CCE" w14:textId="77777777" w:rsidR="00A1547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ED4F6F33-80FA-4609-8C3F-9FC50E206CE4.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560453E" w14:textId="77777777" w:rsidR="00A1547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B0F2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648C3A" w14:textId="77777777" w:rsidR="00A15479" w:rsidRDefault="00A1547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15479" w14:paraId="22C5F0F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4BDBD13" w14:textId="77777777" w:rsidR="00A1547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ED4F6F33-80FA-4609-8C3F-9FC50E206CE4.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E0B4E41" w14:textId="77777777" w:rsidR="00A1547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B0F2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EBA66BD" w14:textId="77777777" w:rsidR="00A15479" w:rsidRDefault="00A1547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3FCB6" w14:textId="77777777" w:rsidR="00AB2F83" w:rsidRDefault="00AB2F83">
      <w:r>
        <w:separator/>
      </w:r>
    </w:p>
  </w:footnote>
  <w:footnote w:type="continuationSeparator" w:id="0">
    <w:p w14:paraId="7038C1BA" w14:textId="77777777" w:rsidR="00AB2F83" w:rsidRDefault="00AB2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C48AD"/>
    <w:rsid w:val="00A15479"/>
    <w:rsid w:val="00A77B3E"/>
    <w:rsid w:val="00AB2F83"/>
    <w:rsid w:val="00CA2A55"/>
    <w:rsid w:val="00CB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B21DF"/>
  <w15:docId w15:val="{61999143-92AD-42E4-895A-0B326440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w^sprawie określenia górnych stawek opłat ponoszonych przez właścicieli nieruchomości za usługi w^zakresie opróżniania zbiorników bezodpływowych lub osadników w^instalacjach przydomowych oczyszczalni ścieków i^transportu nieczystości ciekłych na terenie Miasta i^Gminy Czerniejewo</dc:subject>
  <dc:creator>k_stupczyńska</dc:creator>
  <cp:lastModifiedBy>Kinga Stupczyńska</cp:lastModifiedBy>
  <cp:revision>2</cp:revision>
  <dcterms:created xsi:type="dcterms:W3CDTF">2025-04-23T11:02:00Z</dcterms:created>
  <dcterms:modified xsi:type="dcterms:W3CDTF">2025-04-23T11:02:00Z</dcterms:modified>
  <cp:category>Akt prawny</cp:category>
</cp:coreProperties>
</file>