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C8D" w:rsidRPr="00AB5C8D" w:rsidRDefault="00AB5C8D" w:rsidP="00AB5C8D">
      <w:pPr>
        <w:jc w:val="center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Objaśnienia przyjętych wartości do Wieloletniej Prognozy Finansowej Gminy Czerniejewo na lata 2025-2033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Wieloletniej Prognozie Finansowej Gminy Czerniejewo zastosowano wzory załączników (załącznik nr 1 oraz załącznik nr 2 do uchwały) zgodnie z Rozporządzeniem Ministra Finansów z dnia 10 stycznia 2013 roku w sprawie wieloletniej prognozy finansowej jednostki samorządu terytorialnego (</w:t>
      </w:r>
      <w:proofErr w:type="spellStart"/>
      <w:r w:rsidRPr="00AB5C8D">
        <w:rPr>
          <w:rFonts w:ascii="Times New Roman" w:hAnsi="Times New Roman" w:cs="Times New Roman"/>
        </w:rPr>
        <w:t>t.j</w:t>
      </w:r>
      <w:proofErr w:type="spellEnd"/>
      <w:r w:rsidRPr="00AB5C8D">
        <w:rPr>
          <w:rFonts w:ascii="Times New Roman" w:hAnsi="Times New Roman" w:cs="Times New Roman"/>
        </w:rPr>
        <w:t>. Dz. U. 2021 poz. 83).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Podstawą opracowania Wieloletniej Prognozy Finansowej Gminy Czerniejewo jest uchwała budżetowa na 2025 rok, wartości planowane na koniec III kwartału 2024 roku, dane sprawozdawcze z wykonania budżetu Gminy Czerniejewo za lata 2023 i 2022 oraz Wytyczne Ministra Finansów dotyczące stosowania jednolitych wskaźników makroekonomicznych, będących podstawą oszacowania skutków finansowych projektowanych ustaw (aktualizacja – 10 października 2024 r.). W kolumnie pomocniczej dotyczącej przewidywanego wykonania w 2024 roku wprowadzono wartości, zgodnie z aktualnym planem budżetu Gminy Czerniejewo na dzień przyjęcia uchwały, z uwzględnieniem korekt w zakresie rzeczywistego wykonania budżetu w 2024 r.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Art. 227 ust. 1 ustawy z dnia 27 sierpnia 2009 roku o finansach publicznych (</w:t>
      </w:r>
      <w:proofErr w:type="spellStart"/>
      <w:r w:rsidRPr="00AB5C8D">
        <w:rPr>
          <w:rFonts w:ascii="Times New Roman" w:hAnsi="Times New Roman" w:cs="Times New Roman"/>
        </w:rPr>
        <w:t>t.j</w:t>
      </w:r>
      <w:proofErr w:type="spellEnd"/>
      <w:r w:rsidRPr="00AB5C8D">
        <w:rPr>
          <w:rFonts w:ascii="Times New Roman" w:hAnsi="Times New Roman" w:cs="Times New Roman"/>
        </w:rPr>
        <w:t>. Dz. U. 2024 r. poz. 1530 z </w:t>
      </w:r>
      <w:proofErr w:type="spellStart"/>
      <w:r w:rsidRPr="00AB5C8D">
        <w:rPr>
          <w:rFonts w:ascii="Times New Roman" w:hAnsi="Times New Roman" w:cs="Times New Roman"/>
        </w:rPr>
        <w:t>późn</w:t>
      </w:r>
      <w:proofErr w:type="spellEnd"/>
      <w:r w:rsidRPr="00AB5C8D">
        <w:rPr>
          <w:rFonts w:ascii="Times New Roman" w:hAnsi="Times New Roman" w:cs="Times New Roman"/>
        </w:rPr>
        <w:t>.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Na dzień podjęcia uchwały, spłatę zobowiązań przewiduje się do roku 2033. Kwoty wydatków wynikające z limitów wydatków na przedsięwzięcia nie wykraczają poza okres prognozy kwoty długu. W związku z powyższym, Wieloletnia Prognoza Finansowa Gminy Czerniejewo została przygotowana na lata 2025-2033.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1. Dochody - 61 315 587,80zł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Prognozy dochodów Gminy Czerniejewo dokonano w podziałach merytorycznych, </w:t>
      </w:r>
      <w:r w:rsidRPr="00AB5C8D">
        <w:rPr>
          <w:rFonts w:ascii="Times New Roman" w:hAnsi="Times New Roman" w:cs="Times New Roman"/>
        </w:rPr>
        <w:br/>
        <w:t>a następnie sklasyfikowano w podziały wymagane ustawowo. Podział merytoryczny został sporządzony za pomocą paragrafów klasyfikacji budżetowej i objął dochody bieżące i majątkowe.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Dochody bieżące prognozowano w podziale na:</w:t>
      </w:r>
    </w:p>
    <w:p w:rsidR="00AB5C8D" w:rsidRPr="00AB5C8D" w:rsidRDefault="00AB5C8D" w:rsidP="00AB5C8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dochody z tytułu udziału we wpływach z podatku dochodowego od osób fizycznych;</w:t>
      </w:r>
    </w:p>
    <w:p w:rsidR="00AB5C8D" w:rsidRPr="00AB5C8D" w:rsidRDefault="00AB5C8D" w:rsidP="00AB5C8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dochody z tytułu udziału we wpływach z podatku dochodowego od osób prawnych;</w:t>
      </w:r>
    </w:p>
    <w:p w:rsidR="00AB5C8D" w:rsidRPr="00AB5C8D" w:rsidRDefault="00AB5C8D" w:rsidP="00AB5C8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subwencję ogólną;</w:t>
      </w:r>
    </w:p>
    <w:p w:rsidR="00AB5C8D" w:rsidRPr="00AB5C8D" w:rsidRDefault="00AB5C8D" w:rsidP="00AB5C8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dotacje i środki przeznaczone na cele bieżące;</w:t>
      </w:r>
    </w:p>
    <w:p w:rsidR="00AB5C8D" w:rsidRPr="00AB5C8D" w:rsidRDefault="00AB5C8D" w:rsidP="00AB5C8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lastRenderedPageBreak/>
        <w:t>pozostałe dochody (m. in.: podatki i opłaty lokalne, grzywny i kary pieniężne, wpływy z usług, odsetki od środków na rachunkach bankowych), w tym: z podatku od nieruchomości.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Dochody majątkowe prognozowano w podziale na:</w:t>
      </w:r>
    </w:p>
    <w:p w:rsidR="00AB5C8D" w:rsidRPr="00AB5C8D" w:rsidRDefault="00AB5C8D" w:rsidP="00AB5C8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dochody ze sprzedaży majątku;</w:t>
      </w:r>
    </w:p>
    <w:p w:rsidR="00AB5C8D" w:rsidRPr="00AB5C8D" w:rsidRDefault="00AB5C8D" w:rsidP="00AB5C8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dotacje i środki przeznaczone na inwestycje.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1.1. Dochody bieżące - 46 577 528,50zł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Uwzględniając dotychczasowe kształtowanie się dochodów budżetu Gminy Czerniejewo oraz przewidywania na następne lata, w poszczególnych kategoriach dochodów bieżących posłużono się metodą indeksacji wartości bazowych.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 xml:space="preserve">Podatek od nieruchomości 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Stosownie do przepisów ustawy o podatkach i opłatach lokalnych, wysokość stawek podatku od nieruchomości nie może przekroczyć górnych granic stawek kwotowych ogłoszonych przez Ministra Finansów. W roku budżetowym wpływy z tytułu podatku od nieruchomości zaplanowano w oparciu o planowane na 2025 r. stawki podatku od nieruchomości oraz zasób nieruchomości Gminy Czerniejewo, który stanowi przedmiot opodatkowania. Wysokość wpływów z podatku od nieruchomości na 2025 r. ustalono więc na poziomie 4 275 592,00 zł, co stanowi 106,79% dochodów z tego tytułu planowanych do uzyskania na koniec 2024 r.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latach następnych zakłada się wzrostowy trend wpływów z tego podatku i zwiększanie dochodów będących konsekwencją planowanego wzrostu stawek podatkowych oraz corocznego przyrostu przedmiotów opodatkowania związanych z prowadzeniem działalności gospodarczej oraz budynków mieszkalnych.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Udział w podatkach centralnych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Jako że ta grupa dochodów pozostaje w bardzo silnym związku z sytuacją makroekonomiczną kraju, przy szacowaniu dochodów z tytułu udziałów w podatku dochodowym od osób fizycznych (PIT) oraz od osób prawnych (CIT) w okresie prognozy wzięto pod uwagę prognozowane wskaźniki makroekonomiczne.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Subwencje i dotacje na zadania bieżące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Planowaną kwotę subwencji ogólnej oraz dotacji celowych z budżetu państwa (innych niż środki na dofinansowanie realizacji projektów europejskich) na 2025 rok przyjęto w oparciu o informacje przekazane przez Ministra Finansów. W kolejnych latach prognozy założono wzrost kwoty otrzymywanych dotychczas cyklicznych subwencji i dotacji celowych z budżetu państwa w oparciu o prognozowane wskaźniki makroekonomiczne.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1.2. Dochody majątkowe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Waloryzacji o wskaźniki makroekonomiczne nie poddano dochodów o charakterze majątkowym. Dochody majątkowe, w tym przede wszystkim dochody ze sprzedaży majątku pozbawione są regularności, a ich poziom uzależniony jest od czynników niezależnych, jak np. koniunktura na rynku nieruchomości.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W 2025 roku dochody ze sprzedaży majątku zaplanowano na poziomie 3 134 735,00 zł. Bazując na informacjach o wykonaniu dochodów majątkowych w poprzednich latach, należy stwierdzić, że zaplanowana kwota jest realna, ryzyko ich niewykonania jest minimalne, a sama sprzedaż mienia została zaplanowana przy dochowaniu najwyższej staranności. Wartość </w:t>
      </w:r>
      <w:r w:rsidRPr="00AB5C8D">
        <w:rPr>
          <w:rFonts w:ascii="Times New Roman" w:hAnsi="Times New Roman" w:cs="Times New Roman"/>
        </w:rPr>
        <w:lastRenderedPageBreak/>
        <w:t>zaplanowanych w 2025 roku dochodów ze sprzedaży ma zapewnić sprzedaż nieruchomości, których wykaz zaprezentowano w poniższej tabeli.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WYKAZ NIERUCHOMOŚCI PRZEZNACZONYCH DO ZBYCIA W 2025 R.</w:t>
      </w:r>
    </w:p>
    <w:tbl>
      <w:tblPr>
        <w:tblW w:w="885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815"/>
        <w:gridCol w:w="1290"/>
        <w:gridCol w:w="1095"/>
        <w:gridCol w:w="1545"/>
        <w:gridCol w:w="1303"/>
        <w:gridCol w:w="1337"/>
      </w:tblGrid>
      <w:tr w:rsidR="00AB5C8D" w:rsidRPr="00AB5C8D" w:rsidTr="00AB5C8D">
        <w:trPr>
          <w:trHeight w:val="87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  <w:proofErr w:type="spellStart"/>
            <w:r w:rsidRPr="00AB5C8D">
              <w:rPr>
                <w:rFonts w:ascii="Times New Roman" w:hAnsi="Times New Roman" w:cs="Times New Roman"/>
                <w:b/>
                <w:bCs/>
              </w:rPr>
              <w:t>ewid</w:t>
            </w:r>
            <w:proofErr w:type="spellEnd"/>
            <w:r w:rsidRPr="00AB5C8D">
              <w:rPr>
                <w:rFonts w:ascii="Times New Roman" w:hAnsi="Times New Roman" w:cs="Times New Roman"/>
                <w:b/>
                <w:bCs/>
              </w:rPr>
              <w:t>. działki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powierzchnia (m2)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wartość szacunkowa netto (zł)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cena netto (zł)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Wartość brutto (zł)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 (SAG)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521/14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10748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1 182 280,00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110,00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1 454 204,40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 (SAG)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521/17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9251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1 017 610,00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110,00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1 251 660,30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 (SAG)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521/18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14971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1 646 810,00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110,00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2 025 576,30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354/11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2998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659 560,00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220,00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811 258,80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354/15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2251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292 630,00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130,00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359 934,90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354/19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424 080,00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180,00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521 618,40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243/14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98 000,00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109,38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120 540,00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243/15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94 000,00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100,97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115 620,00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243/16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97 000,00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101,36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119 310,00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243/17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100 000,00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101,11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123 000,00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243/19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97 000,00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104,19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119 310,00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243/20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103 000,00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105,21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126 690,00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243/21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95 000,00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104,40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116 850,00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243/22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95 000,00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104,40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116 850,00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243/23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98 000,00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104,93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120 540,00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243/24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96 000,00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104,46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118 080,00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243/25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98 000,00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104,70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120 540,00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243/26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98 000,00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105,04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120 540,00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243/29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83 000,00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101,59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102 090,00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243/31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89 000,00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101,02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109 470,00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243/32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122 000,00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101,67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150 060,00   </w:t>
            </w:r>
          </w:p>
        </w:tc>
      </w:tr>
      <w:tr w:rsidR="00AB5C8D" w:rsidRPr="00AB5C8D" w:rsidTr="00AB5C8D">
        <w:trPr>
          <w:trHeight w:val="4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Żydowo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612/7 i 612/16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101 110,00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87,16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124 365,30   </w:t>
            </w:r>
          </w:p>
        </w:tc>
      </w:tr>
      <w:tr w:rsidR="00AB5C8D" w:rsidRPr="00AB5C8D" w:rsidTr="00AB5C8D">
        <w:trPr>
          <w:trHeight w:val="4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57858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6 787 080,00   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8 348 108,40   </w:t>
            </w:r>
          </w:p>
        </w:tc>
      </w:tr>
    </w:tbl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855"/>
        <w:gridCol w:w="1190"/>
        <w:gridCol w:w="1165"/>
        <w:gridCol w:w="1545"/>
        <w:gridCol w:w="1470"/>
        <w:gridCol w:w="1380"/>
        <w:gridCol w:w="919"/>
        <w:gridCol w:w="1400"/>
      </w:tblGrid>
      <w:tr w:rsidR="00AB5C8D" w:rsidRPr="00AB5C8D">
        <w:trPr>
          <w:trHeight w:val="264"/>
        </w:trPr>
        <w:tc>
          <w:tcPr>
            <w:tcW w:w="99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WYKAZ LOKALI i BUDYNKÓW JEDNOLOKALOWYCH PRZEZNACZONYCH DO ZBYCIA W 2025 R.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gridAfter w:val="2"/>
          <w:wAfter w:w="2319" w:type="dxa"/>
          <w:trHeight w:val="9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numer lokalu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powierzchnia lokalu (m2)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szacunkowa cena za 1 m2 (zł)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Szacunkowa wartość (zł)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Cena sprzedaży (zł)</w:t>
            </w:r>
          </w:p>
        </w:tc>
      </w:tr>
      <w:tr w:rsidR="00AB5C8D" w:rsidRPr="00AB5C8D">
        <w:trPr>
          <w:gridAfter w:val="2"/>
          <w:wAfter w:w="2319" w:type="dxa"/>
          <w:trHeight w:val="5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Czerniejewo, ul. Armii Poznań 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2 000,00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88 000,00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17 600,00   </w:t>
            </w:r>
          </w:p>
        </w:tc>
      </w:tr>
      <w:tr w:rsidR="00AB5C8D" w:rsidRPr="00AB5C8D">
        <w:trPr>
          <w:gridAfter w:val="2"/>
          <w:wAfter w:w="2319" w:type="dxa"/>
          <w:trHeight w:val="5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Czerniejewo, ul. Armii Poznań 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2 000,00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85 200,00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17 040,00   </w:t>
            </w:r>
          </w:p>
        </w:tc>
      </w:tr>
      <w:tr w:rsidR="00AB5C8D" w:rsidRPr="00AB5C8D">
        <w:trPr>
          <w:gridAfter w:val="2"/>
          <w:wAfter w:w="2319" w:type="dxa"/>
          <w:trHeight w:val="5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Nidom 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66,73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1 500,00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100 095,00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100 095,00   </w:t>
            </w:r>
          </w:p>
        </w:tc>
      </w:tr>
      <w:tr w:rsidR="00AB5C8D" w:rsidRPr="00AB5C8D">
        <w:trPr>
          <w:gridAfter w:val="2"/>
          <w:wAfter w:w="2319" w:type="dxa"/>
          <w:trHeight w:val="5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SUMA: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C8D" w:rsidRPr="00AB5C8D" w:rsidRDefault="00AB5C8D" w:rsidP="00AB5C8D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 xml:space="preserve">134 735,00   </w:t>
            </w:r>
          </w:p>
        </w:tc>
      </w:tr>
    </w:tbl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Źródło: Opracowanie własne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2025 roku zaplanowano dotacje oraz środki przeznaczone na inwestycje w wysokości 11 575 324,30 zł, które wiążą się z uzyskaniem bezzwrotnego dofinansowania na realizację zadań przedstawionych m.in. w załączniku nr 2 do Wieloletniej Prognozy Finansowej. Dotacje obejmują środki na realizację niżej wymienionych zadań:</w:t>
      </w:r>
    </w:p>
    <w:p w:rsidR="00AB5C8D" w:rsidRPr="00AB5C8D" w:rsidRDefault="00AB5C8D" w:rsidP="00AB5C8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„Budowa wraz z doposażeniem Ośrodka Zdrowia w Czerniejewie” – 3 328 380,00 Realizację inwestycji przewidziano na lata 2024 – 2025. (Rządowy Fundusz Inwestycji Strategicznych Polski Ład)</w:t>
      </w:r>
    </w:p>
    <w:p w:rsidR="00AB5C8D" w:rsidRPr="00AB5C8D" w:rsidRDefault="00AB5C8D" w:rsidP="00AB5C8D">
      <w:pPr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„środki z Funduszu Przeciwdziałania COVID-19 na finansowanie lub dofinansowanie kosztów realizacji inwestycji i zakupów inwestycyjnych związanych z przeciwdziałaniem COVID-19” w kwocie 1 011 774,20 zł; ( Rządowy Program Odbudowy Zabytków)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u w:val="single"/>
        </w:rPr>
      </w:pPr>
      <w:r w:rsidRPr="00AB5C8D">
        <w:rPr>
          <w:rFonts w:ascii="Times New Roman" w:hAnsi="Times New Roman" w:cs="Times New Roman"/>
          <w:u w:val="single"/>
        </w:rPr>
        <w:t>Wym. kwotę stanowią zadania:</w:t>
      </w:r>
    </w:p>
    <w:p w:rsidR="00AB5C8D" w:rsidRPr="00AB5C8D" w:rsidRDefault="00AB5C8D" w:rsidP="00AB5C8D">
      <w:pPr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„Konserwacja dwóch ołtarzy w Kościele parafialnym p.w. św. Stanisława Biskupa </w:t>
      </w:r>
      <w:r w:rsidRPr="00AB5C8D">
        <w:rPr>
          <w:rFonts w:ascii="Times New Roman" w:hAnsi="Times New Roman" w:cs="Times New Roman"/>
        </w:rPr>
        <w:br/>
        <w:t>i Męczennika w Żydowie – 332 634,20</w:t>
      </w:r>
    </w:p>
    <w:p w:rsidR="00AB5C8D" w:rsidRPr="00AB5C8D" w:rsidRDefault="00AB5C8D" w:rsidP="00AB5C8D">
      <w:pPr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„Prace konserwatorskie wnętrza i wyposażenie Kościoła p.w. św. Jana Chrzciciela </w:t>
      </w:r>
      <w:r w:rsidRPr="00AB5C8D">
        <w:rPr>
          <w:rFonts w:ascii="Times New Roman" w:hAnsi="Times New Roman" w:cs="Times New Roman"/>
        </w:rPr>
        <w:br/>
        <w:t>z XVI wieku w Czerniejewie - 338 100,00 zł;</w:t>
      </w:r>
    </w:p>
    <w:p w:rsidR="00AB5C8D" w:rsidRPr="00AB5C8D" w:rsidRDefault="00AB5C8D" w:rsidP="00AB5C8D">
      <w:pPr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„Wykonanie renowacji posadzki prezbiterium, kaplic, zakrystii, wzmocnienie podłoża w Kościele parafialnym p.w. św. Stanisława Biskupa i Męczennika w Żydowie - 341 040,00 zł;</w:t>
      </w:r>
    </w:p>
    <w:p w:rsidR="00AB5C8D" w:rsidRPr="00AB5C8D" w:rsidRDefault="00AB5C8D" w:rsidP="00AB5C8D">
      <w:pPr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Realizacja Programu "Ciepłe mieszkanie" przy współudziale środków WFOŚ i GW w Poznaniu – 1 601 000,00 zł;</w:t>
      </w:r>
    </w:p>
    <w:p w:rsidR="00AB5C8D" w:rsidRPr="00AB5C8D" w:rsidRDefault="00AB5C8D" w:rsidP="00AB5C8D">
      <w:pPr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Realizacja projektu " Rozświetlamy Polskę" -  Rządowy Fundusz Inwestycji Strategicznych Polski Ład  - 997 120,00 zł;</w:t>
      </w:r>
    </w:p>
    <w:p w:rsidR="00AB5C8D" w:rsidRPr="00AB5C8D" w:rsidRDefault="00AB5C8D" w:rsidP="00AB5C8D">
      <w:pPr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Budowa tężni solankowej w m. Czerniejewo - przy współudziale środków </w:t>
      </w:r>
      <w:proofErr w:type="spellStart"/>
      <w:r w:rsidRPr="00AB5C8D">
        <w:rPr>
          <w:rFonts w:ascii="Times New Roman" w:hAnsi="Times New Roman" w:cs="Times New Roman"/>
        </w:rPr>
        <w:t>WFOŚiGW</w:t>
      </w:r>
      <w:proofErr w:type="spellEnd"/>
      <w:r w:rsidRPr="00AB5C8D">
        <w:rPr>
          <w:rFonts w:ascii="Times New Roman" w:hAnsi="Times New Roman" w:cs="Times New Roman"/>
        </w:rPr>
        <w:t xml:space="preserve"> w Poznaniu – 350 000,00 zł;</w:t>
      </w:r>
    </w:p>
    <w:p w:rsidR="00AB5C8D" w:rsidRPr="00AB5C8D" w:rsidRDefault="00AB5C8D" w:rsidP="00AB5C8D">
      <w:pPr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lastRenderedPageBreak/>
        <w:t>Budowa zbiorników retencyjnych w m. Szczytniki Czerniejewskie, Żydowo oraz Czerniejewo – środki Marszałka Województwa Wielkopolskiego – 818 783,00 zł;</w:t>
      </w:r>
    </w:p>
    <w:p w:rsidR="00AB5C8D" w:rsidRPr="00AB5C8D" w:rsidRDefault="00AB5C8D" w:rsidP="00AB5C8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Modernizacja boiska Orlik w m. Czerniejewo - przy współudziale środków Ministerstwa Sportu i Turystyki – 108 200,00 zł;</w:t>
      </w:r>
    </w:p>
    <w:p w:rsidR="00AB5C8D" w:rsidRPr="00AB5C8D" w:rsidRDefault="00AB5C8D" w:rsidP="00AB5C8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Realizacja zadania z udziałem środków UE w ramach ZIT - Budowa ścieżek rowerowych w Gminie Czerniejewo.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2. Wydatki - 65 130 554,77zł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Prognozy wydatków Gminy Czerniejewo dokonano w podziale na kategorie wydatków bieżących i wydatków majątkowych.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2.1. Wydatki bieżące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:rsidR="00AB5C8D" w:rsidRPr="00AB5C8D" w:rsidRDefault="00AB5C8D" w:rsidP="00AB5C8D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wynagrodzenia i składki od nich naliczane;</w:t>
      </w:r>
    </w:p>
    <w:p w:rsidR="00AB5C8D" w:rsidRPr="00AB5C8D" w:rsidRDefault="00AB5C8D" w:rsidP="00AB5C8D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wydatki związane z obsługą zadłużenia, w tym odsetki ;</w:t>
      </w:r>
    </w:p>
    <w:p w:rsidR="00AB5C8D" w:rsidRPr="00AB5C8D" w:rsidRDefault="00AB5C8D" w:rsidP="00AB5C8D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pozostałe wydatki bieżące.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Wynagrodzenia i pochodne od wynagrodzeń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Zgodnie z założeniami przyjętymi przy prognozie dochodów, dla wydatków bieżących w roku 2025 przyjęto wartości wynikające z uchwały budżetowej. W 2025 r. w budżecie Gminy Czerniejewo wydatki na wynagrodzenia pochodne od wynagrodzeń zabezpieczono w wysokości 26 252 134,86 zł, co stanowi zmianę w stosunku do przewidywanego wykonania na koniec 2024 r. o kwotę 3 136 695,86 zł. (uwzględniono zmianę najniższego wynagrodzenia oraz podwyżki dla nauczycieli - 5%, dla pozostałych pracowników do 10%). W latach 2026-2033 dokonano indeksacji wydatków na wynagrodzenia i pochodne od wynagrodzeń w oparciu o dobrane wskaźniki. Począwszy od roku 2029 przyjęto wartości z roku 2028, albowiem planowanie wzrostów bez wiedzy o założeniach makroekonomicznych obarczone jest dużym ryzykiem błędu.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Poręczenia i gwarancje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okresie prognozy Gmina Czerniejewo nie planuje wydatków z tytułu poręczeń i gwarancji.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Odsetki i dyskonto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Wydatki na obsługę długu skalkulowano w oparciu o obowiązujące stawki WIBOR jak również warunki wynikające z zawartych umów (w przypadku zobowiązań historycznych). Zgodnie z wytycznymi makroekonomicznymi Ministerstwa Finansów poziom inflacji od 2025 roku będzie systematycznie spadał. Również projekcja inflacji Narodowego Banku Polskiego zakłada, rozpoczęcie ponownego trendu spadkowego inflacji z początkiem 2025 roku. Od tego momentu prognozowany spadek inflacji, zmierzał będzie do osiągnięcia poziomu między 2,5% a 4% na początku 2026 roku. Do kalkulacji kosztów obsługi długu przyjęto zgodnie z powyższym, że skorelowany z inflacją poziom stóp procentowych w okresie prognozy będzie relatywnie powoli spadać, natomiast dynamika spadku poziomu stóp procentowych będzie wolniejsza od dynamiki spadku poziomu inflacji i do ustabilizowania poziomu stóp </w:t>
      </w:r>
      <w:r w:rsidRPr="00AB5C8D">
        <w:rPr>
          <w:rFonts w:ascii="Times New Roman" w:hAnsi="Times New Roman" w:cs="Times New Roman"/>
        </w:rPr>
        <w:lastRenderedPageBreak/>
        <w:t>procentowych dojdzie w 2029 roku. W związku z powyższym odsetki skalkulowano w oparciu o prognozę własną WIBOR.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Dodatkowo, w prognozie WPF uwzględniono również koszty obsługi zobowiązania planowanego do zaciągnięcia.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Pozostałe wydatki bieżące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W prognozie WPF pozostałe wydatki bieżące zostały skalkulowane w oparciu </w:t>
      </w:r>
      <w:r w:rsidRPr="00AB5C8D">
        <w:rPr>
          <w:rFonts w:ascii="Times New Roman" w:hAnsi="Times New Roman" w:cs="Times New Roman"/>
        </w:rPr>
        <w:br/>
        <w:t>o indeksację o wskaźnik inflacji.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2.2. Wydatki majątkowe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Wydatki majątkowe obejmują przede wszystkim przedsięwzięcia inwestycyjne, które ujęto w załączniku nr 2 do Wieloletniej Prognozy Finansowej Gminy Czerniejewo </w:t>
      </w:r>
      <w:r w:rsidRPr="00AB5C8D">
        <w:rPr>
          <w:rFonts w:ascii="Times New Roman" w:hAnsi="Times New Roman" w:cs="Times New Roman"/>
        </w:rPr>
        <w:br/>
        <w:t>na lata 2025-2033.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3. Wynik budżetu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Wynik budżetu w prognozowanym okresie jest ściśle powiązany z przyjętymi założeniami do prognozy dochodów i wydatków.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W budżecie na 2025 r. zaplanowano ujemną różnicę pomiędzy dochodami </w:t>
      </w:r>
      <w:r w:rsidRPr="00AB5C8D">
        <w:rPr>
          <w:rFonts w:ascii="Times New Roman" w:hAnsi="Times New Roman" w:cs="Times New Roman"/>
        </w:rPr>
        <w:br/>
        <w:t xml:space="preserve">i wydatkami budżetowymi. Wynik budżetu planuje się na poziomie -3 814 966,97 zł, a jego pokrycie planuje się z planowanych do zaciągnięcia kredytów, pożyczek lub papierów wartościowych (§ 952) oraz z przychodów </w:t>
      </w:r>
      <w:proofErr w:type="spellStart"/>
      <w:r w:rsidRPr="00AB5C8D">
        <w:rPr>
          <w:rFonts w:ascii="Times New Roman" w:hAnsi="Times New Roman" w:cs="Times New Roman"/>
        </w:rPr>
        <w:t>jst</w:t>
      </w:r>
      <w:proofErr w:type="spellEnd"/>
      <w:r w:rsidRPr="00AB5C8D">
        <w:rPr>
          <w:rFonts w:ascii="Times New Roman" w:hAnsi="Times New Roman" w:cs="Times New Roman"/>
        </w:rPr>
        <w:t xml:space="preserve"> z wynikających z rozliczenia środków określonych w art. 5 ust. 1 pkt 2 ustawy i dotacji na realizację programu, projektu lub zadania </w:t>
      </w:r>
      <w:proofErr w:type="spellStart"/>
      <w:r w:rsidRPr="00AB5C8D">
        <w:rPr>
          <w:rFonts w:ascii="Times New Roman" w:hAnsi="Times New Roman" w:cs="Times New Roman"/>
        </w:rPr>
        <w:t>finamnsowanego</w:t>
      </w:r>
      <w:proofErr w:type="spellEnd"/>
      <w:r w:rsidRPr="00AB5C8D">
        <w:rPr>
          <w:rFonts w:ascii="Times New Roman" w:hAnsi="Times New Roman" w:cs="Times New Roman"/>
        </w:rPr>
        <w:t xml:space="preserve"> z udziałem tych środków (§ 906).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Fakt prognozowania w oparciu o dane makroekonomiczne o niewielkiej zmienności powoduje zrównoważony i stabilny wzrost dochodów oraz wydatków bieżących, któremu można przypisać cechy statystyczne.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Wynik budżetu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AB5C8D" w:rsidRPr="00AB5C8D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Dochody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Wydatki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Wynik budżetu [zł]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61 315 587,80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65 130 554,77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-3 814 966,97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50 854 609,00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49 390 371,11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1 464 237,89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51 758 179,00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51 048 179,00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52 137 407,00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51 427 407,00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53 055 254,00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52 345 254,00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54 356 636,00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53 646 636,00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55 190 552,00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54 480 552,00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56 057 816,00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55 347 816,00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57 459 261,00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56 018 710,63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1 440 550,37</w:t>
            </w:r>
          </w:p>
        </w:tc>
      </w:tr>
    </w:tbl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Źródło: Opracowanie własne.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lastRenderedPageBreak/>
        <w:t>4. Przychody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okresie objętym prognozą zaplanowano przychody budżetowe.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roku budżetowym przychody zaplanowano na poziomie 4 487 199,97 zł. Przychody Gminy Czerniejewo w 2025 r. obejmują:</w:t>
      </w:r>
    </w:p>
    <w:p w:rsidR="00AB5C8D" w:rsidRPr="00AB5C8D" w:rsidRDefault="00AB5C8D" w:rsidP="00AB5C8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planowane do zaciągnięcia kredyty, pożyczki lub emisję papierów wartościowych – 3 909 360,37 zł;</w:t>
      </w:r>
    </w:p>
    <w:p w:rsidR="00AB5C8D" w:rsidRPr="00AB5C8D" w:rsidRDefault="00AB5C8D" w:rsidP="00AB5C8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przychody </w:t>
      </w:r>
      <w:proofErr w:type="spellStart"/>
      <w:r w:rsidRPr="00AB5C8D">
        <w:rPr>
          <w:rFonts w:ascii="Times New Roman" w:hAnsi="Times New Roman" w:cs="Times New Roman"/>
        </w:rPr>
        <w:t>jst</w:t>
      </w:r>
      <w:proofErr w:type="spellEnd"/>
      <w:r w:rsidRPr="00AB5C8D">
        <w:rPr>
          <w:rFonts w:ascii="Times New Roman" w:hAnsi="Times New Roman" w:cs="Times New Roman"/>
        </w:rPr>
        <w:t xml:space="preserve"> z wynikających z rozliczenia środków określonych w art. 5 ust. 1 pkt 2 ustawy i dotacji na realizację programu, projektu lub zadania finansowanego z udziałem tych środków – 577 839,60 zł;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5. Rozchody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roku budżetowym oraz w okresie prognozy planuje się rozchody budżetowe. Rozchody Gminy Czerniejewo obejmują spłaty rat kapitałowych kredytów i pożyczek oraz wykup papierów wartościowych.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zakresie zawartych umów, rozchody Gminy Czerniejewo zaplanowano zgodnie z harmonogramami. W tabeli poniżej spłatę ww. zobowiązań przedstawiono w kolumnie „Zobowiązanie historyczne”.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Spłatę zobowiązania planowanego do zaciągnięcia ujęto w latach 2026-2033. W tabeli poniżej spłatę ww. zobowiązań przedstawiono w kolumnie „Zobowiązanie planowane”.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AB5C8D" w:rsidRPr="00AB5C8D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Zobowiązanie historyczne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Zobowiązanie planowane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Zobowiązania razem [zł]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672 233,00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672 233,00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1 054 237,89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1 464 237,89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710 000,00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401 190,00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1 039 360,37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1 440 550,37</w:t>
            </w:r>
          </w:p>
        </w:tc>
      </w:tr>
    </w:tbl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Źródło: Opracowanie własne.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1230"/>
        <w:gridCol w:w="1590"/>
        <w:gridCol w:w="1485"/>
        <w:gridCol w:w="1305"/>
        <w:gridCol w:w="2321"/>
        <w:gridCol w:w="1229"/>
      </w:tblGrid>
      <w:tr w:rsidR="00AB5C8D" w:rsidRPr="00AB5C8D" w:rsidTr="00AB5C8D">
        <w:trPr>
          <w:trHeight w:val="29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F7" w:rsidRDefault="003752F7" w:rsidP="00AB5C8D">
            <w:pPr>
              <w:jc w:val="both"/>
              <w:rPr>
                <w:rFonts w:ascii="Times New Roman" w:hAnsi="Times New Roman" w:cs="Times New Roman"/>
              </w:rPr>
            </w:pPr>
          </w:p>
          <w:p w:rsidR="003752F7" w:rsidRDefault="003752F7" w:rsidP="00AB5C8D">
            <w:pPr>
              <w:jc w:val="both"/>
              <w:rPr>
                <w:rFonts w:ascii="Times New Roman" w:hAnsi="Times New Roman" w:cs="Times New Roman"/>
              </w:rPr>
            </w:pPr>
          </w:p>
          <w:p w:rsidR="00AB5C8D" w:rsidRPr="003752F7" w:rsidRDefault="00AB5C8D" w:rsidP="00AB5C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752F7">
              <w:rPr>
                <w:rFonts w:ascii="Times New Roman" w:hAnsi="Times New Roman" w:cs="Times New Roman"/>
                <w:u w:val="single"/>
              </w:rPr>
              <w:lastRenderedPageBreak/>
              <w:t xml:space="preserve">Rozliczenie </w:t>
            </w:r>
            <w:r w:rsidR="003752F7" w:rsidRPr="003752F7">
              <w:rPr>
                <w:rFonts w:ascii="Times New Roman" w:hAnsi="Times New Roman" w:cs="Times New Roman"/>
                <w:u w:val="single"/>
              </w:rPr>
              <w:t xml:space="preserve">kwoty </w:t>
            </w:r>
            <w:r w:rsidRPr="003752F7">
              <w:rPr>
                <w:rFonts w:ascii="Times New Roman" w:hAnsi="Times New Roman" w:cs="Times New Roman"/>
                <w:u w:val="single"/>
              </w:rPr>
              <w:t>długu</w:t>
            </w:r>
            <w:r w:rsidR="003752F7" w:rsidRPr="003752F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kwota długu na dzień 31.12.23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1 977 330,89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 xml:space="preserve">zgodnie z </w:t>
            </w:r>
            <w:proofErr w:type="spellStart"/>
            <w:r w:rsidRPr="00AB5C8D">
              <w:rPr>
                <w:rFonts w:ascii="Times New Roman" w:hAnsi="Times New Roman" w:cs="Times New Roman"/>
              </w:rPr>
              <w:t>Rb_Z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spłaty w 2024 (kredyty zaciągnięte)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738 460,00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Kwota długu na dzień 31.12.24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1 238 870,89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zaciągnięty kredyt do 31.12.24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2 688 790,00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Kwota długu na dzień 31.12.24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3 927 660,89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planowany kredyt w 2025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3 909 360,37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spłaty w roku 2025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672 233,00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kwota długu na 31.12.2025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7 164 788,26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stare kredyty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zaciągnięty w 2024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planowany na 2025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RAZEM</w:t>
            </w:r>
            <w:r w:rsidR="003752F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kwota długu</w:t>
            </w:r>
          </w:p>
          <w:p w:rsidR="003752F7" w:rsidRPr="00AB5C8D" w:rsidRDefault="003752F7" w:rsidP="00AB5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31.12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7 164 788,26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SPŁATY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484 633,00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187 600,00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672 233,00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7 164 788,26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31.12.2025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754 237,89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1 464 237,89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5 700 550,37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31.12.2026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710 000,00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4 990 550,37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31.12.2027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710 000,00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4 280 550,37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31.12.2028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710 000,00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3 570 550,37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31.12.2029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710 000,00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2 860 550,37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31.12.2030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710 000,00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2 150 550,37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31.12.2031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410 000,00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710 000,00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1 440 550,37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31.12.2032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401 190,00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1 039 360,37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1 440 550,37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31.12.2033</w:t>
            </w:r>
          </w:p>
        </w:tc>
      </w:tr>
      <w:tr w:rsidR="00AB5C8D" w:rsidRPr="00AB5C8D">
        <w:trPr>
          <w:trHeight w:val="29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1 238 870,89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2 688 790,00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3 909 360,37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7 837 021,26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Na koniec 2025 roku kwotę długu planuje się na poziomie 7 164 788,26 zł.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stosunku do dochodów ogółem pomniejszonych o dotacje i środki o podobnym charakterze oraz powiększonych o przychody z tytułów określonych w art. 217 ust. 2 pkt 4-8 ustawy o finansach publicznych, nieprzeznaczone na sfinansowanie deficytu budżetowego, planowana kwota długu na koniec 2025 roku wyniesie 15,39%.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Informacja o wysokości kwoty długu w latach 2025-2029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AB5C8D" w:rsidRPr="00AB5C8D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lastRenderedPageBreak/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Planowana kwota długu na koniec roku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Podstawa wskaźnika*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Relacja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7 164 788,26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46 561 582,00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15,39%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5 700 550,37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47 592 303,00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11,98%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4 990 550,37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48 394 742,00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10,31%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4 280 550,37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48 679 794,00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8,79%</w:t>
            </w:r>
          </w:p>
        </w:tc>
      </w:tr>
      <w:tr w:rsidR="00AB5C8D" w:rsidRPr="00AB5C8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3 570 550,37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49 500 828,00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7,21%</w:t>
            </w:r>
          </w:p>
        </w:tc>
      </w:tr>
    </w:tbl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*dochody pomniejszone o dotacje i środki o podobnym charakterze oraz powiększone o przychody z tytułów określonych w art. 217 ust. 2 pkt 4-8 ustawy o finansach publicznych, nieprzeznaczone na sfinansowanie deficytu budżetowego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Źródło: Opracowanie własne.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7. Relacja z art. 242 ustawy o finansach publicznych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budżecie na 2025 r. zaplanowano dodatnią różnicę pomiędzy dochodami i wydatkami bieżącymi. W związku z powyższym, Gmina Czerniejewo zachowuje relację określoną w art. 242 ust. 1 ustawy o finansach publicznych.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Wynik budżetu bieżącego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98"/>
        <w:gridCol w:w="2094"/>
        <w:gridCol w:w="2093"/>
        <w:gridCol w:w="2094"/>
        <w:gridCol w:w="2093"/>
      </w:tblGrid>
      <w:tr w:rsidR="00AB5C8D" w:rsidRPr="00AB5C8D">
        <w:trPr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Dochody bieżące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Wydatki bieżące [zł]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Wynik budżetu bieżącego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Wynik budżetu bieżącego, skorygowany o środki [zł]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46 577 528,50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45 175 872,52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1 401 655,98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1 979 495,58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47 777 089,00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47 095 239,00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681 850,00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681 850,00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49 258 179,00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48 706 360,00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551 819,00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551 819,00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50 637 407,00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50 289 783,00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347 624,00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347 624,00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52 055 254,00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50 750 626,00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1 304 628,00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1 304 628,00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53 356 636,00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51 230 103,00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2 126 533,00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2 126 533,00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54 690 552,00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51 731 720,00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2 958 832,00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2 958 832,00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56 057 816,00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52 256 162,00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3 801 654,00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3 801 654,00</w:t>
            </w:r>
          </w:p>
        </w:tc>
      </w:tr>
      <w:tr w:rsidR="00AB5C8D" w:rsidRPr="00AB5C8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57 459 261,00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53 526 345,93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3 932 915,07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3 932 915,07</w:t>
            </w:r>
          </w:p>
        </w:tc>
      </w:tr>
    </w:tbl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Źródło: Opracowanie własne.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8. Relacja z art. 243 ustawy o finansach publicznych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Informację na temat kształtowania się relacji z art. 243 ustawy o finansach publicznych w okresie prognozy Gminy Czerniejewo przedstawiono w tabeli poniżej. Kalkulację wskaźnika z </w:t>
      </w:r>
      <w:r w:rsidRPr="00AB5C8D">
        <w:rPr>
          <w:rFonts w:ascii="Times New Roman" w:hAnsi="Times New Roman" w:cs="Times New Roman"/>
        </w:rPr>
        <w:lastRenderedPageBreak/>
        <w:t>art. 243 przeprowadzono w oparciu o zapisy ustawy z dnia 8 listopada 2024 r. o zmianie ustawy o finansach publicznych oraz niektórych innych ustaw (Dz. U. 2024 poz. 1756).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72"/>
        <w:gridCol w:w="1680"/>
        <w:gridCol w:w="1680"/>
        <w:gridCol w:w="1680"/>
        <w:gridCol w:w="1680"/>
        <w:gridCol w:w="1680"/>
      </w:tblGrid>
      <w:tr w:rsidR="00AB5C8D" w:rsidRPr="00AB5C8D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Maksymalna obsługa zadłużenia (wg przewidywanego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Zachowanie relacji z art. 243 (w oparciu o przewidywane wykonanie)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C8D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2,10%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14,05%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13,84%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4,01%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12,77%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12,56%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2,07%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10,74%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10,53%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1,91%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8,45%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8,24%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1,76%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6,17%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5,96%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1,64%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4,40%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4,19%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1,54%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3,50%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3,29%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1,46%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3,21%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3,21%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  <w:tr w:rsidR="00AB5C8D" w:rsidRPr="00AB5C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AB5C8D">
            <w:pPr>
              <w:jc w:val="both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2,73%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3,73%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3,73%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8D" w:rsidRPr="00AB5C8D" w:rsidRDefault="00AB5C8D" w:rsidP="003752F7">
            <w:pPr>
              <w:jc w:val="right"/>
              <w:rPr>
                <w:rFonts w:ascii="Times New Roman" w:hAnsi="Times New Roman" w:cs="Times New Roman"/>
              </w:rPr>
            </w:pPr>
            <w:r w:rsidRPr="00AB5C8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Źródło: Opracowanie własne.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30.09.2024 r. jak i w oparciu o kolumnę „2024 przewidywane wykonanie”.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9. Przedsięwzięcia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Gmina Czerniejewo planuje realizację zadań wieloletnich w latach 2025-2028. 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Dokonano następujących zmian w istniejących przedsięwzięciach:</w:t>
      </w:r>
    </w:p>
    <w:p w:rsidR="00AB5C8D" w:rsidRPr="00AB5C8D" w:rsidRDefault="00AB5C8D" w:rsidP="00AB5C8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zakresie programów, projektów lub zadań związanych z programami realizowanymi z udziałem środków z UE: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Projekt "Wielkopolskie telecentrum opieki" w ramach Programu Fundusze Europejskie dla Wielkopolski 2021-2027 (FEW) 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zmniejszenie limitu wydatków na realizację zadania w roku budżetowym o kwotę 19 000,00 zł;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Realizacja projektu "</w:t>
      </w:r>
      <w:proofErr w:type="spellStart"/>
      <w:r w:rsidRPr="00AB5C8D">
        <w:rPr>
          <w:rFonts w:ascii="Times New Roman" w:hAnsi="Times New Roman" w:cs="Times New Roman"/>
        </w:rPr>
        <w:t>Cyberbezpieczna</w:t>
      </w:r>
      <w:proofErr w:type="spellEnd"/>
      <w:r w:rsidRPr="00AB5C8D">
        <w:rPr>
          <w:rFonts w:ascii="Times New Roman" w:hAnsi="Times New Roman" w:cs="Times New Roman"/>
        </w:rPr>
        <w:t xml:space="preserve"> Gmina Czerniejewo" w ramach Programu </w:t>
      </w:r>
      <w:proofErr w:type="spellStart"/>
      <w:r w:rsidRPr="00AB5C8D">
        <w:rPr>
          <w:rFonts w:ascii="Times New Roman" w:hAnsi="Times New Roman" w:cs="Times New Roman"/>
        </w:rPr>
        <w:t>Cyberbezpieczny</w:t>
      </w:r>
      <w:proofErr w:type="spellEnd"/>
      <w:r w:rsidRPr="00AB5C8D">
        <w:rPr>
          <w:rFonts w:ascii="Times New Roman" w:hAnsi="Times New Roman" w:cs="Times New Roman"/>
        </w:rPr>
        <w:t xml:space="preserve"> Samorząd - Priorytet II - Zaawansowane usługi cyfrowe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lastRenderedPageBreak/>
        <w:t>zwiększenie limitu wydatków na realizację zadania w roku budżetowym o kwotę 164 839,60 zł;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Budowa ścieżek rowerowych w Gminie Czerniejewo w ramach FEWP działanie 3.2 - wkład własny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łącznych nakładów na realizację zadania o kwotę 3 140 095,87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roku budżetowym o kwotę 3 200 095,87 zł;</w:t>
      </w:r>
    </w:p>
    <w:p w:rsidR="00AB5C8D" w:rsidRPr="00AB5C8D" w:rsidRDefault="00AB5C8D" w:rsidP="00AB5C8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 zakresie programów, projektów lub zadań innych (finansowanych ze środków krajowych):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Konserwacja windy na potrzeby osób niepełnosprawnych - Hala widowiskowo-sportowa w Czerniejewie ( Forma VERTICAL - Tomasz Pilarski - Gniezno)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łącznych nakładów na realizację zadania o kwotę 2 091,60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roku budżetowym o kwotę 1 045,80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roku 2026 o kwotę 1 045,80 zł;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 xml:space="preserve">Kompleksowa obsługa w zakresie udostępnienia i utrzymania aplikacji </w:t>
      </w:r>
      <w:proofErr w:type="spellStart"/>
      <w:r w:rsidRPr="00AB5C8D">
        <w:rPr>
          <w:rFonts w:ascii="Times New Roman" w:hAnsi="Times New Roman" w:cs="Times New Roman"/>
        </w:rPr>
        <w:t>inetrnetowej</w:t>
      </w:r>
      <w:proofErr w:type="spellEnd"/>
      <w:r w:rsidRPr="00AB5C8D">
        <w:rPr>
          <w:rFonts w:ascii="Times New Roman" w:hAnsi="Times New Roman" w:cs="Times New Roman"/>
        </w:rPr>
        <w:t xml:space="preserve"> pod adresem www.czerniejewo.pl - Firma </w:t>
      </w:r>
      <w:proofErr w:type="spellStart"/>
      <w:r w:rsidRPr="00AB5C8D">
        <w:rPr>
          <w:rFonts w:ascii="Times New Roman" w:hAnsi="Times New Roman" w:cs="Times New Roman"/>
        </w:rPr>
        <w:t>INTERmedi</w:t>
      </w:r>
      <w:proofErr w:type="spellEnd"/>
      <w:r w:rsidRPr="00AB5C8D">
        <w:rPr>
          <w:rFonts w:ascii="Times New Roman" w:hAnsi="Times New Roman" w:cs="Times New Roman"/>
        </w:rPr>
        <w:t>@ - Śrem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łącznych nakładów na realizację zadania o kwotę 8 517,75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roku budżetowym o kwotę 2 429,25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latach 2026-2027 o kwotę 4 858,50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wydłużenie horyzontu czasowego przedsięwzięcia do roku 2027;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Kompleksowa obsługa w zakresie powszechnego udostępniania informacji publicznej za po</w:t>
      </w:r>
      <w:r w:rsidR="003752F7">
        <w:rPr>
          <w:rFonts w:ascii="Times New Roman" w:hAnsi="Times New Roman" w:cs="Times New Roman"/>
        </w:rPr>
        <w:t>ś</w:t>
      </w:r>
      <w:r w:rsidRPr="00AB5C8D">
        <w:rPr>
          <w:rFonts w:ascii="Times New Roman" w:hAnsi="Times New Roman" w:cs="Times New Roman"/>
        </w:rPr>
        <w:t xml:space="preserve">rednictwem Internetu - Firma </w:t>
      </w:r>
      <w:proofErr w:type="spellStart"/>
      <w:r w:rsidRPr="00AB5C8D">
        <w:rPr>
          <w:rFonts w:ascii="Times New Roman" w:hAnsi="Times New Roman" w:cs="Times New Roman"/>
        </w:rPr>
        <w:t>INTERmedi</w:t>
      </w:r>
      <w:proofErr w:type="spellEnd"/>
      <w:r w:rsidRPr="00AB5C8D">
        <w:rPr>
          <w:rFonts w:ascii="Times New Roman" w:hAnsi="Times New Roman" w:cs="Times New Roman"/>
        </w:rPr>
        <w:t>@ - Śrem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łącznych nakładów na realizację zadania o kwotę 4 341,90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roku budżetowym o kwotę 1 180,80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latach 2026-2028 o kwotę 2 361,60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wydłużenie horyzontu czasowego przedsięwzięcia do roku 2028;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lastRenderedPageBreak/>
        <w:t>Umowa o świadczenie usług telekomunikacyjnych - Firma INEA - Wysogotowo ul. Wierzbowa 84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łącznych nakładów na realizację zadania o kwotę 11 217,60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roku budżetowym o kwotę 4 791,50 zł;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wydłużenie horyzontu czasowego przedsięwzięcia do roku 2025;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Realizacja pr</w:t>
      </w:r>
      <w:r w:rsidR="003752F7">
        <w:rPr>
          <w:rFonts w:ascii="Times New Roman" w:hAnsi="Times New Roman" w:cs="Times New Roman"/>
        </w:rPr>
        <w:t>o</w:t>
      </w:r>
      <w:r w:rsidRPr="00AB5C8D">
        <w:rPr>
          <w:rFonts w:ascii="Times New Roman" w:hAnsi="Times New Roman" w:cs="Times New Roman"/>
        </w:rPr>
        <w:t>gramu priorytetow</w:t>
      </w:r>
      <w:r w:rsidR="003752F7">
        <w:rPr>
          <w:rFonts w:ascii="Times New Roman" w:hAnsi="Times New Roman" w:cs="Times New Roman"/>
        </w:rPr>
        <w:t>e</w:t>
      </w:r>
      <w:r w:rsidRPr="00AB5C8D">
        <w:rPr>
          <w:rFonts w:ascii="Times New Roman" w:hAnsi="Times New Roman" w:cs="Times New Roman"/>
        </w:rPr>
        <w:t>go "Ciepłe mieszkanie"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limitu wydatków na realizację zadania w roku budżetowym o kwotę 99 413,36 zł;</w:t>
      </w:r>
    </w:p>
    <w:p w:rsidR="00AB5C8D" w:rsidRPr="00AB5C8D" w:rsidRDefault="00AB5C8D" w:rsidP="00AB5C8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Budowa i podstawowe wyposażenie Ośrodka Zdrowia w Czerniejewie – zmiana w przedsięwzięciu obejmuje m.in.:</w:t>
      </w:r>
    </w:p>
    <w:p w:rsidR="00AB5C8D" w:rsidRPr="00AB5C8D" w:rsidRDefault="00AB5C8D" w:rsidP="00AB5C8D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zwiększenie łącznych nakładów ogółem oraz limitu wydatków na realizację zadania w roku budżetowym o kwotę 150 074,30 zł.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  <w:b/>
          <w:bCs/>
        </w:rPr>
      </w:pPr>
      <w:r w:rsidRPr="00AB5C8D">
        <w:rPr>
          <w:rFonts w:ascii="Times New Roman" w:hAnsi="Times New Roman" w:cs="Times New Roman"/>
          <w:b/>
          <w:bCs/>
        </w:rPr>
        <w:t>Informacje dodatkowe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  <w:r w:rsidRPr="00AB5C8D">
        <w:rPr>
          <w:rFonts w:ascii="Times New Roman" w:hAnsi="Times New Roman" w:cs="Times New Roman"/>
        </w:rPr>
        <w:t>Wartości wykazane w pozostałych pozycjach WPF, w tym informacje uzupełniające o wybranych kategoriach finansowych (kolumna od 10.1 do 10.11) stanowią informacje uzupełniające względem pozycji opisanych powyżej. Zostały przedstawione w WPF zgodnie z obowiązującym stanem faktycznym, na podstawie zawartych umów i porozumień.</w:t>
      </w:r>
    </w:p>
    <w:p w:rsidR="00AB5C8D" w:rsidRPr="00AB5C8D" w:rsidRDefault="00AB5C8D" w:rsidP="00AB5C8D">
      <w:pPr>
        <w:jc w:val="both"/>
        <w:rPr>
          <w:rFonts w:ascii="Times New Roman" w:hAnsi="Times New Roman" w:cs="Times New Roman"/>
        </w:rPr>
      </w:pPr>
    </w:p>
    <w:p w:rsidR="00E01AAA" w:rsidRDefault="00E01AAA"/>
    <w:sectPr w:rsidR="00E01AAA" w:rsidSect="00AB5C8D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84" w:firstLine="1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591816363">
    <w:abstractNumId w:val="0"/>
  </w:num>
  <w:num w:numId="2" w16cid:durableId="1322151292">
    <w:abstractNumId w:val="1"/>
  </w:num>
  <w:num w:numId="3" w16cid:durableId="1871137618">
    <w:abstractNumId w:val="2"/>
  </w:num>
  <w:num w:numId="4" w16cid:durableId="1071923959">
    <w:abstractNumId w:val="2"/>
    <w:lvlOverride w:ilvl="0">
      <w:lvl w:ilvl="0">
        <w:start w:val="1"/>
        <w:numFmt w:val="bullet"/>
        <w:lvlText w:val=""/>
        <w:lvlJc w:val="left"/>
        <w:pPr>
          <w:ind w:left="709" w:hanging="425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84" w:firstLine="1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5" w16cid:durableId="1102264605">
    <w:abstractNumId w:val="3"/>
  </w:num>
  <w:num w:numId="6" w16cid:durableId="996692267">
    <w:abstractNumId w:val="4"/>
  </w:num>
  <w:num w:numId="7" w16cid:durableId="56807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8D"/>
    <w:rsid w:val="000D1E92"/>
    <w:rsid w:val="00315431"/>
    <w:rsid w:val="003752F7"/>
    <w:rsid w:val="0046314C"/>
    <w:rsid w:val="009C737A"/>
    <w:rsid w:val="00AB5C8D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9CE2"/>
  <w15:chartTrackingRefBased/>
  <w15:docId w15:val="{FAE8020E-5A1A-43FE-8DF0-2EBAFC3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3462</Words>
  <Characters>20773</Characters>
  <Application>Microsoft Office Word</Application>
  <DocSecurity>0</DocSecurity>
  <Lines>173</Lines>
  <Paragraphs>48</Paragraphs>
  <ScaleCrop>false</ScaleCrop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2</cp:revision>
  <dcterms:created xsi:type="dcterms:W3CDTF">2024-12-27T16:37:00Z</dcterms:created>
  <dcterms:modified xsi:type="dcterms:W3CDTF">2024-12-27T16:42:00Z</dcterms:modified>
</cp:coreProperties>
</file>