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75F2" w:rsidRPr="005F75F2" w:rsidRDefault="005F75F2" w:rsidP="000B480B">
      <w:pPr>
        <w:pStyle w:val="OrdinanceTitle"/>
        <w:jc w:val="right"/>
      </w:pPr>
      <w:r w:rsidRPr="005F75F2">
        <w:rPr>
          <w:b/>
          <w:bCs/>
        </w:rPr>
        <w:t>Autopoprawka</w:t>
      </w:r>
    </w:p>
    <w:p w:rsidR="005F75F2" w:rsidRPr="005F75F2" w:rsidRDefault="005F75F2" w:rsidP="005F75F2">
      <w:pPr>
        <w:pStyle w:val="OrdinanceTitle"/>
      </w:pPr>
      <w:r w:rsidRPr="005F75F2">
        <w:t>UCHWAŁA NR ……………</w:t>
      </w:r>
    </w:p>
    <w:p w:rsidR="005F75F2" w:rsidRPr="005F75F2" w:rsidRDefault="005F75F2" w:rsidP="005F75F2">
      <w:pPr>
        <w:pStyle w:val="OrdinanceTitle"/>
      </w:pPr>
      <w:r w:rsidRPr="005F75F2">
        <w:t>Rady Miasta i Gminy Czerniejewo</w:t>
      </w:r>
    </w:p>
    <w:p w:rsidR="005F75F2" w:rsidRPr="005F75F2" w:rsidRDefault="005F75F2" w:rsidP="005F75F2">
      <w:pPr>
        <w:pStyle w:val="OrdinanceTitle"/>
      </w:pPr>
      <w:r w:rsidRPr="005F75F2">
        <w:t>z dnia ………. grudnia 2024 r.</w:t>
      </w:r>
    </w:p>
    <w:p w:rsidR="005F75F2" w:rsidRPr="005F75F2" w:rsidRDefault="005F75F2" w:rsidP="005F75F2">
      <w:pPr>
        <w:pStyle w:val="OrdinanceTitle"/>
      </w:pPr>
      <w:r w:rsidRPr="005F75F2">
        <w:t>w sprawie uchwalenia budżetu  Gminy Czerniejewo na 2025 rok</w:t>
      </w:r>
    </w:p>
    <w:p w:rsidR="005F75F2" w:rsidRPr="005F75F2" w:rsidRDefault="005F75F2" w:rsidP="005F75F2">
      <w:pPr>
        <w:pStyle w:val="OrdinanceTitle"/>
      </w:pPr>
    </w:p>
    <w:p w:rsidR="005F75F2" w:rsidRPr="005F75F2" w:rsidRDefault="005F75F2" w:rsidP="005F75F2">
      <w:pPr>
        <w:pStyle w:val="OrdinanceTitle"/>
        <w:jc w:val="both"/>
      </w:pPr>
      <w:r w:rsidRPr="005F75F2">
        <w:t xml:space="preserve">Na podstawie art. 18 ust. 2 pkt 4 i pkt 9 lit. d ustawy z dnia 8 marca 1990 r. </w:t>
      </w:r>
      <w:r w:rsidRPr="005F75F2">
        <w:br/>
        <w:t>o samorządzie gminnym (</w:t>
      </w:r>
      <w:proofErr w:type="spellStart"/>
      <w:r w:rsidRPr="005F75F2">
        <w:t>t.j</w:t>
      </w:r>
      <w:proofErr w:type="spellEnd"/>
      <w:r w:rsidRPr="005F75F2">
        <w:t>. Dz. U. z 2024 roku, poz. 1465) oraz art. 211, 212, 214, 215, 222, 235, 236, 237, 242, 258, 264 ustawy z dnia 27 sierpnia 2009 r. o finansach publicznych (</w:t>
      </w:r>
      <w:proofErr w:type="spellStart"/>
      <w:r w:rsidRPr="005F75F2">
        <w:t>t.j</w:t>
      </w:r>
      <w:proofErr w:type="spellEnd"/>
      <w:r w:rsidRPr="005F75F2">
        <w:t>. Dz. U. z 2024 roku, poz. 1530) oraz art. 111 ustawy o pomocy obywatelom Ukrainy w związku z konfliktem zbrojnym na terytorium państwa (Dz.U z 2024 poz. 167 z póź.zm.) uchwala się, co następuje:</w:t>
      </w:r>
    </w:p>
    <w:p w:rsidR="005F75F2" w:rsidRPr="005F75F2" w:rsidRDefault="005F75F2" w:rsidP="005F75F2">
      <w:pPr>
        <w:pStyle w:val="OrdinanceTitle"/>
      </w:pPr>
    </w:p>
    <w:p w:rsidR="005F75F2" w:rsidRPr="005F75F2" w:rsidRDefault="005F75F2" w:rsidP="005F75F2">
      <w:pPr>
        <w:pStyle w:val="OrdinanceTitle"/>
      </w:pPr>
      <w:r w:rsidRPr="005F75F2">
        <w:t>§ 1.</w:t>
      </w:r>
    </w:p>
    <w:p w:rsidR="005F75F2" w:rsidRPr="005F75F2" w:rsidRDefault="005F75F2" w:rsidP="0031762C">
      <w:pPr>
        <w:pStyle w:val="OrdinanceTitle"/>
        <w:jc w:val="both"/>
      </w:pPr>
      <w:r w:rsidRPr="005F75F2">
        <w:t xml:space="preserve">Określa się łączną kwotę dochodów budżetu na 2025 rok w wysokości </w:t>
      </w:r>
      <w:r w:rsidRPr="005F75F2">
        <w:rPr>
          <w:highlight w:val="yellow"/>
        </w:rPr>
        <w:t>61 315 587,80 zł</w:t>
      </w:r>
      <w:r w:rsidRPr="005F75F2">
        <w:t xml:space="preserve">, zgodnie </w:t>
      </w:r>
      <w:r w:rsidRPr="005F75F2">
        <w:br/>
        <w:t>z załącznikiem Nr 1, z tego:</w:t>
      </w:r>
    </w:p>
    <w:p w:rsidR="005F75F2" w:rsidRPr="005F75F2" w:rsidRDefault="005F75F2" w:rsidP="0031762C">
      <w:pPr>
        <w:pStyle w:val="OrdinanceTitle"/>
        <w:numPr>
          <w:ilvl w:val="0"/>
          <w:numId w:val="12"/>
        </w:numPr>
        <w:jc w:val="both"/>
      </w:pPr>
      <w:r w:rsidRPr="005F75F2">
        <w:t xml:space="preserve">dochody bieżące w wysokości </w:t>
      </w:r>
      <w:r w:rsidRPr="005F75F2">
        <w:rPr>
          <w:highlight w:val="yellow"/>
        </w:rPr>
        <w:t>46 577 528,50 zł</w:t>
      </w:r>
      <w:r w:rsidRPr="005F75F2">
        <w:t>, zgodnie z załącznikiem Nr 2</w:t>
      </w:r>
    </w:p>
    <w:p w:rsidR="005F75F2" w:rsidRPr="005F75F2" w:rsidRDefault="005F75F2" w:rsidP="0031762C">
      <w:pPr>
        <w:pStyle w:val="OrdinanceTitle"/>
        <w:numPr>
          <w:ilvl w:val="0"/>
          <w:numId w:val="12"/>
        </w:numPr>
        <w:jc w:val="both"/>
      </w:pPr>
      <w:r w:rsidRPr="005F75F2">
        <w:t xml:space="preserve">dochody majątkowe w wysokości </w:t>
      </w:r>
      <w:r w:rsidRPr="005F75F2">
        <w:rPr>
          <w:highlight w:val="yellow"/>
        </w:rPr>
        <w:t>14 738 059,30 zł</w:t>
      </w:r>
      <w:r w:rsidRPr="005F75F2">
        <w:t>, zgodnie z załącznikiem Nr 3</w:t>
      </w:r>
    </w:p>
    <w:p w:rsidR="005F75F2" w:rsidRPr="005F75F2" w:rsidRDefault="005F75F2" w:rsidP="0031762C">
      <w:pPr>
        <w:pStyle w:val="OrdinanceTitle"/>
      </w:pPr>
      <w:r w:rsidRPr="005F75F2">
        <w:t>§ 2.</w:t>
      </w:r>
    </w:p>
    <w:p w:rsidR="005F75F2" w:rsidRPr="005F75F2" w:rsidRDefault="005F75F2" w:rsidP="0031762C">
      <w:pPr>
        <w:pStyle w:val="OrdinanceTitle"/>
        <w:jc w:val="both"/>
      </w:pPr>
      <w:r w:rsidRPr="005F75F2">
        <w:t xml:space="preserve">Określa się łączną kwotę wydatków budżetu na 2025 rok w wysokości </w:t>
      </w:r>
      <w:r w:rsidRPr="005F75F2">
        <w:rPr>
          <w:highlight w:val="yellow"/>
        </w:rPr>
        <w:t>65 130 554,77 zł</w:t>
      </w:r>
      <w:r w:rsidRPr="005F75F2">
        <w:t xml:space="preserve">, zgodnie </w:t>
      </w:r>
      <w:r w:rsidRPr="005F75F2">
        <w:br/>
        <w:t>z załącznikiem Nr 4 z tego:</w:t>
      </w:r>
    </w:p>
    <w:p w:rsidR="005F75F2" w:rsidRPr="005F75F2" w:rsidRDefault="005F75F2" w:rsidP="0031762C">
      <w:pPr>
        <w:pStyle w:val="OrdinanceTitle"/>
        <w:numPr>
          <w:ilvl w:val="0"/>
          <w:numId w:val="13"/>
        </w:numPr>
        <w:jc w:val="both"/>
      </w:pPr>
      <w:r w:rsidRPr="005F75F2">
        <w:t xml:space="preserve">wydatki bieżące w wysokości </w:t>
      </w:r>
      <w:r w:rsidRPr="005F75F2">
        <w:rPr>
          <w:highlight w:val="yellow"/>
        </w:rPr>
        <w:t>45 175 872,52 zł</w:t>
      </w:r>
      <w:r w:rsidRPr="005F75F2">
        <w:t>, zgodnie z załącznikiem Nr 5</w:t>
      </w:r>
    </w:p>
    <w:p w:rsidR="005F75F2" w:rsidRPr="005F75F2" w:rsidRDefault="005F75F2" w:rsidP="0031762C">
      <w:pPr>
        <w:pStyle w:val="OrdinanceTitle"/>
        <w:numPr>
          <w:ilvl w:val="0"/>
          <w:numId w:val="13"/>
        </w:numPr>
        <w:jc w:val="both"/>
      </w:pPr>
      <w:r w:rsidRPr="005F75F2">
        <w:t xml:space="preserve">wydatki majątkowe w wysokości </w:t>
      </w:r>
      <w:r w:rsidRPr="005F75F2">
        <w:rPr>
          <w:highlight w:val="yellow"/>
        </w:rPr>
        <w:t>19 954 682,25 zł</w:t>
      </w:r>
      <w:r w:rsidRPr="005F75F2">
        <w:t xml:space="preserve"> zgodnie z załącznikiem Nr 6.</w:t>
      </w:r>
    </w:p>
    <w:p w:rsidR="005F75F2" w:rsidRPr="005F75F2" w:rsidRDefault="005F75F2" w:rsidP="005F75F2">
      <w:pPr>
        <w:pStyle w:val="OrdinanceTitle"/>
      </w:pPr>
    </w:p>
    <w:p w:rsidR="005F75F2" w:rsidRPr="005F75F2" w:rsidRDefault="005F75F2" w:rsidP="005F75F2">
      <w:pPr>
        <w:pStyle w:val="OrdinanceTitle"/>
      </w:pPr>
      <w:r w:rsidRPr="005F75F2">
        <w:t>§ 3.</w:t>
      </w:r>
    </w:p>
    <w:p w:rsidR="005F75F2" w:rsidRPr="005F75F2" w:rsidRDefault="005F75F2" w:rsidP="0031762C">
      <w:pPr>
        <w:pStyle w:val="OrdinanceTitle"/>
        <w:jc w:val="both"/>
      </w:pPr>
      <w:r w:rsidRPr="005F75F2">
        <w:t xml:space="preserve">Określa się deficyt budżetu w wysokości </w:t>
      </w:r>
      <w:r w:rsidRPr="005F75F2">
        <w:rPr>
          <w:highlight w:val="yellow"/>
        </w:rPr>
        <w:t>-3 814 966,97 zł</w:t>
      </w:r>
      <w:r w:rsidRPr="005F75F2">
        <w:t xml:space="preserve">, który zostanie sfinansowany </w:t>
      </w:r>
      <w:r w:rsidRPr="005F75F2">
        <w:br/>
        <w:t>z przychodów jednostek samorządu terytorialnego z wynikaj</w:t>
      </w:r>
      <w:r w:rsidR="0031762C">
        <w:t>ą</w:t>
      </w:r>
      <w:r w:rsidRPr="005F75F2">
        <w:t xml:space="preserve">cych z rozliczenia środków określonych w art. 5 ust. 1 pkt 2 ustawy i dotacji na realizację programu, projektu lub zadania finansowanego  </w:t>
      </w:r>
      <w:r w:rsidRPr="005F75F2">
        <w:br/>
        <w:t>z udziałem tych środków oraz z planowanych do zaciągnięcia pożyczek i kredytów na rynku krajowym.</w:t>
      </w:r>
    </w:p>
    <w:p w:rsidR="005F75F2" w:rsidRPr="005F75F2" w:rsidRDefault="005F75F2" w:rsidP="005F75F2">
      <w:pPr>
        <w:pStyle w:val="OrdinanceTitle"/>
      </w:pPr>
      <w:r w:rsidRPr="005F75F2">
        <w:t>§ 4.</w:t>
      </w:r>
    </w:p>
    <w:p w:rsidR="005F75F2" w:rsidRPr="005F75F2" w:rsidRDefault="005F75F2" w:rsidP="0031762C">
      <w:pPr>
        <w:pStyle w:val="OrdinanceTitle"/>
        <w:jc w:val="both"/>
      </w:pPr>
      <w:r w:rsidRPr="005F75F2">
        <w:t xml:space="preserve">Określa się łączną kwotę planowanych przychodów w wysokości </w:t>
      </w:r>
      <w:r w:rsidRPr="005F75F2">
        <w:rPr>
          <w:highlight w:val="yellow"/>
        </w:rPr>
        <w:t>4 487 199,97 zł</w:t>
      </w:r>
      <w:r w:rsidRPr="005F75F2">
        <w:t xml:space="preserve"> i łączną kwotę planowanych rozchodów w wysokości </w:t>
      </w:r>
      <w:r w:rsidRPr="005F75F2">
        <w:rPr>
          <w:highlight w:val="yellow"/>
        </w:rPr>
        <w:t>672 233,00 zł</w:t>
      </w:r>
      <w:r w:rsidRPr="005F75F2">
        <w:t xml:space="preserve"> zgodnie z załącznikiem Nr 7.</w:t>
      </w:r>
    </w:p>
    <w:p w:rsidR="005F75F2" w:rsidRPr="005F75F2" w:rsidRDefault="005F75F2" w:rsidP="005F75F2">
      <w:pPr>
        <w:pStyle w:val="OrdinanceTitle"/>
      </w:pPr>
      <w:r w:rsidRPr="005F75F2">
        <w:t>§ 5.</w:t>
      </w:r>
    </w:p>
    <w:p w:rsidR="005F75F2" w:rsidRPr="005F75F2" w:rsidRDefault="005F75F2" w:rsidP="0031762C">
      <w:pPr>
        <w:pStyle w:val="OrdinanceTitle"/>
        <w:jc w:val="both"/>
      </w:pPr>
      <w:r w:rsidRPr="005F75F2">
        <w:t>Określa się zestawienie planowanych kwot dotacji udzielanych z budżetu Miasta i Gminy:</w:t>
      </w:r>
    </w:p>
    <w:p w:rsidR="005F75F2" w:rsidRPr="005F75F2" w:rsidRDefault="005F75F2" w:rsidP="0031762C">
      <w:pPr>
        <w:pStyle w:val="OrdinanceTitle"/>
        <w:numPr>
          <w:ilvl w:val="0"/>
          <w:numId w:val="14"/>
        </w:numPr>
        <w:jc w:val="both"/>
      </w:pPr>
      <w:r w:rsidRPr="005F75F2">
        <w:t>dotacje dla jednostek sektora finansów publicznych w wysokości 2 169 222,00 zł</w:t>
      </w:r>
    </w:p>
    <w:p w:rsidR="005F75F2" w:rsidRPr="005F75F2" w:rsidRDefault="005F75F2" w:rsidP="0031762C">
      <w:pPr>
        <w:pStyle w:val="OrdinanceTitle"/>
        <w:numPr>
          <w:ilvl w:val="0"/>
          <w:numId w:val="14"/>
        </w:numPr>
        <w:jc w:val="both"/>
      </w:pPr>
      <w:r w:rsidRPr="005F75F2">
        <w:t>dotacje dla jednostek spoza sektora finansów publicznych w wysokości 3 119 774,20 zł,</w:t>
      </w:r>
    </w:p>
    <w:p w:rsidR="005F75F2" w:rsidRPr="005F75F2" w:rsidRDefault="005F75F2" w:rsidP="0031762C">
      <w:pPr>
        <w:pStyle w:val="OrdinanceTitle"/>
        <w:jc w:val="both"/>
      </w:pPr>
      <w:r w:rsidRPr="005F75F2">
        <w:t>zgodnie z załącznikiem Nr 8.</w:t>
      </w:r>
    </w:p>
    <w:p w:rsidR="005F75F2" w:rsidRPr="005F75F2" w:rsidRDefault="005F75F2" w:rsidP="005F75F2">
      <w:pPr>
        <w:pStyle w:val="OrdinanceTitle"/>
      </w:pPr>
      <w:r w:rsidRPr="005F75F2">
        <w:t>§ 6.</w:t>
      </w:r>
    </w:p>
    <w:p w:rsidR="005F75F2" w:rsidRPr="005F75F2" w:rsidRDefault="005F75F2" w:rsidP="0031762C">
      <w:pPr>
        <w:pStyle w:val="OrdinanceTitle"/>
        <w:jc w:val="both"/>
      </w:pPr>
      <w:r w:rsidRPr="005F75F2">
        <w:t>Określa się plan dochodów i wydatków związanych z gromadzeniem środków z opłat i kar za korzystanie ze środowiska zgodnie z załącznikiem Nr 9.</w:t>
      </w:r>
    </w:p>
    <w:p w:rsidR="005F75F2" w:rsidRPr="005F75F2" w:rsidRDefault="005F75F2" w:rsidP="005F75F2">
      <w:pPr>
        <w:pStyle w:val="OrdinanceTitle"/>
      </w:pPr>
      <w:r w:rsidRPr="005F75F2">
        <w:t>§ 7.</w:t>
      </w:r>
    </w:p>
    <w:p w:rsidR="005F75F2" w:rsidRPr="005F75F2" w:rsidRDefault="005F75F2" w:rsidP="0031762C">
      <w:pPr>
        <w:pStyle w:val="OrdinanceTitle"/>
        <w:jc w:val="both"/>
      </w:pPr>
      <w:r w:rsidRPr="005F75F2">
        <w:t>Określa się plan dochodów i wydatków związanych ze świadczeniem usług w zakresie odbierania i zagospodarowania odpadów komunalnych z terenu  Gminy Czerniejewo od właścicieli nieruchomości na 2025 rok, zgodnie z załącznikiem Nr 10.</w:t>
      </w:r>
    </w:p>
    <w:p w:rsidR="005F75F2" w:rsidRPr="005F75F2" w:rsidRDefault="005F75F2" w:rsidP="005F75F2">
      <w:pPr>
        <w:pStyle w:val="OrdinanceTitle"/>
      </w:pPr>
      <w:r w:rsidRPr="005F75F2">
        <w:t>§ 8.</w:t>
      </w:r>
    </w:p>
    <w:p w:rsidR="005F75F2" w:rsidRPr="005F75F2" w:rsidRDefault="005F75F2" w:rsidP="0031762C">
      <w:pPr>
        <w:pStyle w:val="OrdinanceTitle"/>
        <w:jc w:val="both"/>
      </w:pPr>
      <w:r w:rsidRPr="005F75F2">
        <w:t>Określa się plan funduszu sołeckiego zgodnie z załącznikiem Nr 11.</w:t>
      </w:r>
    </w:p>
    <w:p w:rsidR="005F75F2" w:rsidRPr="005F75F2" w:rsidRDefault="005F75F2" w:rsidP="005F75F2">
      <w:pPr>
        <w:pStyle w:val="OrdinanceTitle"/>
      </w:pPr>
      <w:r w:rsidRPr="005F75F2">
        <w:t>§ 9.</w:t>
      </w:r>
    </w:p>
    <w:p w:rsidR="005F75F2" w:rsidRPr="005F75F2" w:rsidRDefault="005F75F2" w:rsidP="0031762C">
      <w:pPr>
        <w:pStyle w:val="OrdinanceTitle"/>
        <w:numPr>
          <w:ilvl w:val="0"/>
          <w:numId w:val="15"/>
        </w:numPr>
        <w:jc w:val="both"/>
      </w:pPr>
      <w:r w:rsidRPr="005F75F2">
        <w:t xml:space="preserve">Określa się dochody w kwocie 180 000,00 zł z tytułu wydawania zezwoleń na sprzedaż napojów alkoholowych i 53 000,00 zł z tytułu części opłaty za zezwolenia na sprzedaż napojów alkoholowych </w:t>
      </w:r>
      <w:r w:rsidRPr="005F75F2">
        <w:lastRenderedPageBreak/>
        <w:t>oraz wydatki w kwocie 178 000,00 zł na realizację zadań określonych w gminnym programie profilaktyki i rozwiązywania problemów alkoholowych, zgodnie z załącznikiem Nr 12.</w:t>
      </w:r>
    </w:p>
    <w:p w:rsidR="005F75F2" w:rsidRPr="005F75F2" w:rsidRDefault="005F75F2" w:rsidP="0031762C">
      <w:pPr>
        <w:pStyle w:val="OrdinanceTitle"/>
        <w:numPr>
          <w:ilvl w:val="0"/>
          <w:numId w:val="15"/>
        </w:numPr>
        <w:jc w:val="both"/>
      </w:pPr>
      <w:r w:rsidRPr="005F75F2">
        <w:t>Określa się wydatki w kwocie 5 000,00 zł na realizację zadań określonych w gminnym programie przeciwdziałania narkomanii, zgodnie z załącznikiem Nr 12.</w:t>
      </w:r>
    </w:p>
    <w:p w:rsidR="005F75F2" w:rsidRPr="005F75F2" w:rsidRDefault="005F75F2" w:rsidP="0031762C">
      <w:pPr>
        <w:pStyle w:val="OrdinanceTitle"/>
        <w:numPr>
          <w:ilvl w:val="0"/>
          <w:numId w:val="15"/>
        </w:numPr>
        <w:jc w:val="both"/>
      </w:pPr>
      <w:r w:rsidRPr="005F75F2">
        <w:t>Określa się wydatki w kwocie 50 000,00zł na działalność Świetlicy Środowiskowej w Żydowie, zgodnie z załącznikiem Nr 12.</w:t>
      </w:r>
    </w:p>
    <w:p w:rsidR="005F75F2" w:rsidRPr="005F75F2" w:rsidRDefault="005F75F2" w:rsidP="005F75F2">
      <w:pPr>
        <w:pStyle w:val="OrdinanceTitle"/>
      </w:pPr>
      <w:r w:rsidRPr="005F75F2">
        <w:t>§ 10.</w:t>
      </w:r>
    </w:p>
    <w:p w:rsidR="005F75F2" w:rsidRPr="005F75F2" w:rsidRDefault="005F75F2" w:rsidP="005F75F2">
      <w:pPr>
        <w:pStyle w:val="OrdinanceTitle"/>
      </w:pPr>
      <w:r w:rsidRPr="005F75F2">
        <w:t>Określa się plan dochodów i wydatków  Gminy Czerniejewo związanych z realizacją zadań z zakresu administracji rządowej i innych zadań zleconych odrębnymi ustawami zgodnie z załącznikiem Nr 13.</w:t>
      </w:r>
    </w:p>
    <w:p w:rsidR="005F75F2" w:rsidRPr="005F75F2" w:rsidRDefault="005F75F2" w:rsidP="005F75F2">
      <w:pPr>
        <w:pStyle w:val="OrdinanceTitle"/>
      </w:pPr>
      <w:r w:rsidRPr="005F75F2">
        <w:t>§ 11.</w:t>
      </w:r>
    </w:p>
    <w:p w:rsidR="005F75F2" w:rsidRPr="005F75F2" w:rsidRDefault="005F75F2" w:rsidP="0031762C">
      <w:pPr>
        <w:pStyle w:val="OrdinanceTitle"/>
        <w:jc w:val="both"/>
      </w:pPr>
      <w:r w:rsidRPr="005F75F2">
        <w:t xml:space="preserve">Określa się plan dochodów i wydatków z tytułu środków na realizację zadań inwestycyjnych </w:t>
      </w:r>
      <w:r w:rsidRPr="005F75F2">
        <w:br/>
        <w:t>z programu Polski Ład zgodnie z załącznikiem Nr 14.</w:t>
      </w:r>
    </w:p>
    <w:p w:rsidR="005F75F2" w:rsidRPr="005F75F2" w:rsidRDefault="005F75F2" w:rsidP="005F75F2">
      <w:pPr>
        <w:pStyle w:val="OrdinanceTitle"/>
      </w:pPr>
      <w:r w:rsidRPr="005F75F2">
        <w:t>§ 12.</w:t>
      </w:r>
    </w:p>
    <w:p w:rsidR="005F75F2" w:rsidRPr="005F75F2" w:rsidRDefault="005F75F2" w:rsidP="0031762C">
      <w:pPr>
        <w:pStyle w:val="OrdinanceTitle"/>
        <w:jc w:val="both"/>
      </w:pPr>
      <w:r w:rsidRPr="005F75F2">
        <w:t xml:space="preserve">Określa się plan dochodów i wydatków Rządowego Programu Odbudowy Zabytków zgodnie </w:t>
      </w:r>
      <w:r w:rsidRPr="005F75F2">
        <w:br/>
        <w:t>z załącznikiem Nr 15.</w:t>
      </w:r>
    </w:p>
    <w:p w:rsidR="005F75F2" w:rsidRPr="005F75F2" w:rsidRDefault="005F75F2" w:rsidP="005F75F2">
      <w:pPr>
        <w:pStyle w:val="OrdinanceTitle"/>
      </w:pPr>
      <w:r w:rsidRPr="005F75F2">
        <w:t>§ 13.</w:t>
      </w:r>
    </w:p>
    <w:p w:rsidR="005F75F2" w:rsidRPr="005F75F2" w:rsidRDefault="005F75F2" w:rsidP="0031762C">
      <w:pPr>
        <w:pStyle w:val="OrdinanceTitle"/>
        <w:jc w:val="both"/>
      </w:pPr>
      <w:r w:rsidRPr="005F75F2">
        <w:t xml:space="preserve">Ustala się limit zobowiązań z tytułu zaciąganych kredytów i pożyczek do kwoty </w:t>
      </w:r>
      <w:r w:rsidRPr="005F75F2">
        <w:rPr>
          <w:highlight w:val="yellow"/>
        </w:rPr>
        <w:t>4 509 360,37 zł,</w:t>
      </w:r>
      <w:r w:rsidRPr="005F75F2">
        <w:t xml:space="preserve"> </w:t>
      </w:r>
      <w:r w:rsidRPr="005F75F2">
        <w:br/>
        <w:t>w tym  na pokrycie występującego w ciągu roku przejściowego deficytu budżetu Miasta i Gminy kwocie 600 000,00 zł</w:t>
      </w:r>
    </w:p>
    <w:p w:rsidR="005F75F2" w:rsidRPr="005F75F2" w:rsidRDefault="005F75F2" w:rsidP="005F75F2">
      <w:pPr>
        <w:pStyle w:val="OrdinanceTitle"/>
      </w:pPr>
      <w:r w:rsidRPr="005F75F2">
        <w:t>§ 14.</w:t>
      </w:r>
    </w:p>
    <w:p w:rsidR="005F75F2" w:rsidRPr="005F75F2" w:rsidRDefault="005F75F2" w:rsidP="0031762C">
      <w:pPr>
        <w:pStyle w:val="OrdinanceTitle"/>
        <w:jc w:val="both"/>
      </w:pPr>
      <w:r w:rsidRPr="005F75F2">
        <w:t>Upoważnia się Burmistrza  Miasta i Gminy Czerniejewo do:</w:t>
      </w:r>
    </w:p>
    <w:p w:rsidR="005F75F2" w:rsidRPr="005F75F2" w:rsidRDefault="005F75F2" w:rsidP="0031762C">
      <w:pPr>
        <w:pStyle w:val="OrdinanceTitle"/>
        <w:numPr>
          <w:ilvl w:val="0"/>
          <w:numId w:val="16"/>
        </w:numPr>
        <w:jc w:val="both"/>
      </w:pPr>
      <w:r w:rsidRPr="005F75F2">
        <w:t>zaciągania kredytów i pożyczek oraz emisji papierów wartościowych na pokrycie występującego w ciągu roku budżetowego przejściowego deficytu budżetu do wysokości 600 000,00 zł,</w:t>
      </w:r>
    </w:p>
    <w:p w:rsidR="005F75F2" w:rsidRPr="005F75F2" w:rsidRDefault="005F75F2" w:rsidP="0031762C">
      <w:pPr>
        <w:pStyle w:val="OrdinanceTitle"/>
        <w:numPr>
          <w:ilvl w:val="0"/>
          <w:numId w:val="16"/>
        </w:numPr>
        <w:jc w:val="both"/>
      </w:pPr>
      <w:r w:rsidRPr="005F75F2">
        <w:t>zaciągania kredytów i pożyczek , o których mowa w art. 89 ust. 1 pkt 2 i 3 ustawy o finansach publicznych, w tym na sfinansowanie planowanego deficytu budżetu.</w:t>
      </w:r>
    </w:p>
    <w:p w:rsidR="005F75F2" w:rsidRPr="005F75F2" w:rsidRDefault="005F75F2" w:rsidP="0031762C">
      <w:pPr>
        <w:pStyle w:val="OrdinanceTitle"/>
        <w:numPr>
          <w:ilvl w:val="0"/>
          <w:numId w:val="16"/>
        </w:numPr>
        <w:jc w:val="both"/>
      </w:pPr>
      <w:r w:rsidRPr="005F75F2">
        <w:t>dokonywania zmian w budżecie polegających na:</w:t>
      </w:r>
    </w:p>
    <w:p w:rsidR="005F75F2" w:rsidRPr="005F75F2" w:rsidRDefault="005F75F2" w:rsidP="0031762C">
      <w:pPr>
        <w:pStyle w:val="OrdinanceTitle"/>
        <w:numPr>
          <w:ilvl w:val="1"/>
          <w:numId w:val="12"/>
        </w:numPr>
        <w:jc w:val="both"/>
      </w:pPr>
      <w:r w:rsidRPr="005F75F2">
        <w:t>przeniesieniach w planie wydatków między paragrafami i rozdziałami w ramach działu, w zakresie wydatków bieżących, w tym wydatków na uposażenia i wynagrodzenia ze stosunku pracy</w:t>
      </w:r>
    </w:p>
    <w:p w:rsidR="005F75F2" w:rsidRPr="005F75F2" w:rsidRDefault="005F75F2" w:rsidP="0031762C">
      <w:pPr>
        <w:pStyle w:val="OrdinanceTitle"/>
        <w:numPr>
          <w:ilvl w:val="1"/>
          <w:numId w:val="12"/>
        </w:numPr>
        <w:jc w:val="both"/>
      </w:pPr>
      <w:r w:rsidRPr="005F75F2">
        <w:t>przeniesieniach w planie wydatków między paragrafami i rozdziałami w ramach działu pomiędzy zadaniami majątkowymi</w:t>
      </w:r>
    </w:p>
    <w:p w:rsidR="005F75F2" w:rsidRPr="005F75F2" w:rsidRDefault="005F75F2" w:rsidP="0031762C">
      <w:pPr>
        <w:pStyle w:val="OrdinanceTitle"/>
        <w:numPr>
          <w:ilvl w:val="1"/>
          <w:numId w:val="12"/>
        </w:numPr>
        <w:jc w:val="both"/>
      </w:pPr>
      <w:r w:rsidRPr="005F75F2">
        <w:t>przeniesieniach w planie wydatków między paragrafami i rozdziałami w ramach działu pomiędzy zadaniami majątkowymi i bieżącymi oraz bieżącymi i majątkowymi.</w:t>
      </w:r>
    </w:p>
    <w:p w:rsidR="005F75F2" w:rsidRPr="005F75F2" w:rsidRDefault="005F75F2" w:rsidP="0031762C">
      <w:pPr>
        <w:pStyle w:val="OrdinanceTitle"/>
        <w:jc w:val="both"/>
      </w:pPr>
      <w:r w:rsidRPr="005F75F2">
        <w:t>4.dokonywania zmian w budżecie w zakresie realizacji zadań dotyczących pomocy obywatelom Ukrainy w związku z konfliktem zbrojnym na terytorium tego państwa polegających na:</w:t>
      </w:r>
    </w:p>
    <w:p w:rsidR="005F75F2" w:rsidRPr="005F75F2" w:rsidRDefault="005F75F2" w:rsidP="0031762C">
      <w:pPr>
        <w:pStyle w:val="OrdinanceTitle"/>
        <w:jc w:val="both"/>
      </w:pPr>
      <w:r w:rsidRPr="005F75F2">
        <w:t>a) zmianach w planie dochodów i wydatków, w tym dokonywania przeniesień wydatków między działami klasyfikacji budżetowej,</w:t>
      </w:r>
    </w:p>
    <w:p w:rsidR="005F75F2" w:rsidRPr="005F75F2" w:rsidRDefault="005F75F2" w:rsidP="0031762C">
      <w:pPr>
        <w:pStyle w:val="OrdinanceTitle"/>
        <w:jc w:val="both"/>
      </w:pPr>
      <w:r w:rsidRPr="005F75F2">
        <w:t>b) zmianach w planie wydatków związanych z wprowadzeniem nowych inwestycji lub zakupów inwestycyjnych, o ile zmiana ta nie pogorszy wyniku budżetu.</w:t>
      </w:r>
    </w:p>
    <w:p w:rsidR="005F75F2" w:rsidRPr="005F75F2" w:rsidRDefault="005F75F2" w:rsidP="005F75F2">
      <w:pPr>
        <w:pStyle w:val="OrdinanceTitle"/>
      </w:pPr>
      <w:r w:rsidRPr="005F75F2">
        <w:t>§ 15.</w:t>
      </w:r>
    </w:p>
    <w:p w:rsidR="005F75F2" w:rsidRPr="005F75F2" w:rsidRDefault="005F75F2" w:rsidP="0031762C">
      <w:pPr>
        <w:pStyle w:val="OrdinanceTitle"/>
        <w:jc w:val="both"/>
      </w:pPr>
      <w:r w:rsidRPr="005F75F2">
        <w:t>W budżecie tworzy się rezerwy:</w:t>
      </w:r>
    </w:p>
    <w:p w:rsidR="005F75F2" w:rsidRPr="005F75F2" w:rsidRDefault="005F75F2" w:rsidP="0031762C">
      <w:pPr>
        <w:pStyle w:val="OrdinanceTitle"/>
        <w:numPr>
          <w:ilvl w:val="0"/>
          <w:numId w:val="17"/>
        </w:numPr>
        <w:jc w:val="both"/>
        <w:rPr>
          <w:highlight w:val="yellow"/>
        </w:rPr>
      </w:pPr>
      <w:r w:rsidRPr="005F75F2">
        <w:t xml:space="preserve">ogólną w wysokości </w:t>
      </w:r>
      <w:r w:rsidRPr="005F75F2">
        <w:rPr>
          <w:highlight w:val="yellow"/>
        </w:rPr>
        <w:t>66 000,00 zł</w:t>
      </w:r>
    </w:p>
    <w:p w:rsidR="005F75F2" w:rsidRPr="005F75F2" w:rsidRDefault="005F75F2" w:rsidP="0031762C">
      <w:pPr>
        <w:pStyle w:val="OrdinanceTitle"/>
        <w:numPr>
          <w:ilvl w:val="0"/>
          <w:numId w:val="17"/>
        </w:numPr>
        <w:jc w:val="both"/>
        <w:rPr>
          <w:highlight w:val="yellow"/>
        </w:rPr>
      </w:pPr>
      <w:r w:rsidRPr="005F75F2">
        <w:t xml:space="preserve">celową w wysokości </w:t>
      </w:r>
      <w:r w:rsidRPr="005F75F2">
        <w:rPr>
          <w:highlight w:val="yellow"/>
        </w:rPr>
        <w:t>94 000,00 zł, w tym:</w:t>
      </w:r>
    </w:p>
    <w:p w:rsidR="005F75F2" w:rsidRPr="005F75F2" w:rsidRDefault="005F75F2" w:rsidP="0031762C">
      <w:pPr>
        <w:pStyle w:val="OrdinanceTitle"/>
        <w:numPr>
          <w:ilvl w:val="1"/>
          <w:numId w:val="12"/>
        </w:numPr>
        <w:jc w:val="both"/>
      </w:pPr>
      <w:r w:rsidRPr="005F75F2">
        <w:t>na realizację zadań własnych z zakresu zarządzania kryzysowego 94 000,00 zł.</w:t>
      </w:r>
    </w:p>
    <w:p w:rsidR="005F75F2" w:rsidRPr="005F75F2" w:rsidRDefault="005F75F2" w:rsidP="005F75F2">
      <w:pPr>
        <w:pStyle w:val="OrdinanceTitle"/>
      </w:pPr>
      <w:r w:rsidRPr="005F75F2">
        <w:t>§ 16.</w:t>
      </w:r>
    </w:p>
    <w:p w:rsidR="005F75F2" w:rsidRPr="005F75F2" w:rsidRDefault="005F75F2" w:rsidP="0031762C">
      <w:pPr>
        <w:pStyle w:val="OrdinanceTitle"/>
        <w:jc w:val="both"/>
      </w:pPr>
      <w:r w:rsidRPr="005F75F2">
        <w:t>Wykonanie uchwały powierza się Burmistrzowi  Miasta i Gminy Czerniejewo.</w:t>
      </w:r>
    </w:p>
    <w:p w:rsidR="005F75F2" w:rsidRPr="005F75F2" w:rsidRDefault="005F75F2" w:rsidP="005F75F2">
      <w:pPr>
        <w:pStyle w:val="OrdinanceTitle"/>
      </w:pPr>
      <w:r w:rsidRPr="005F75F2">
        <w:t>§ 17.</w:t>
      </w:r>
    </w:p>
    <w:p w:rsidR="005F75F2" w:rsidRDefault="005F75F2" w:rsidP="0031762C">
      <w:pPr>
        <w:pStyle w:val="OrdinanceTitle"/>
        <w:jc w:val="both"/>
      </w:pPr>
      <w:r w:rsidRPr="005F75F2">
        <w:t>Uchwała wchodzi w życie z dniem 1 stycznia 2025 roku i podlega publikacji w Dzienniku Urzędowym Województwa Wielkopolskiego.</w:t>
      </w:r>
    </w:p>
    <w:p w:rsidR="00FE0264" w:rsidRDefault="00000000">
      <w:pPr>
        <w:pStyle w:val="OrdinanceTitle"/>
      </w:pPr>
      <w:r>
        <w:lastRenderedPageBreak/>
        <w:t>Uzasadnienie</w:t>
      </w:r>
    </w:p>
    <w:p w:rsidR="00FE0264" w:rsidRDefault="00EC5D44">
      <w:pPr>
        <w:pStyle w:val="OrdinanceTitle"/>
      </w:pPr>
      <w:r>
        <w:t>AUTOPOPRAWKA</w:t>
      </w:r>
    </w:p>
    <w:p w:rsidR="00FE0264" w:rsidRDefault="00FE0264"/>
    <w:p w:rsidR="00FE0264" w:rsidRDefault="00000000">
      <w:pPr>
        <w:pStyle w:val="Heading1"/>
      </w:pPr>
      <w:r>
        <w:t>DOCHODY</w:t>
      </w:r>
    </w:p>
    <w:p w:rsidR="00FE0264" w:rsidRDefault="00000000">
      <w:r>
        <w:t>Dochody budżetu  Gminy Czerniejewo na rok 2025 zostają zwiększone o kwotę 3 363 157,60 zł do kwoty 61 315 587,80 zł, w tym:</w:t>
      </w:r>
    </w:p>
    <w:p w:rsidR="00FE0264" w:rsidRDefault="00000000">
      <w:pPr>
        <w:pStyle w:val="ListParagraph"/>
        <w:numPr>
          <w:ilvl w:val="0"/>
          <w:numId w:val="1"/>
        </w:numPr>
      </w:pPr>
      <w:r>
        <w:t>dochody bieżące ulegają zwiększeniu o kwotę 416 090,50 zł do kwoty 46 577 528,50 zł,</w:t>
      </w:r>
    </w:p>
    <w:p w:rsidR="00FE0264" w:rsidRDefault="00000000">
      <w:pPr>
        <w:pStyle w:val="ListParagraph"/>
        <w:numPr>
          <w:ilvl w:val="0"/>
          <w:numId w:val="1"/>
        </w:numPr>
      </w:pPr>
      <w:r>
        <w:t>dochody majątkowe ulegają zwiększeniu o kwotę 2 947 067,10 zł do kwoty 14 738 059,30 zł</w:t>
      </w:r>
    </w:p>
    <w:p w:rsidR="00FE0264" w:rsidRDefault="00000000">
      <w:pPr>
        <w:pStyle w:val="Heading1"/>
      </w:pPr>
      <w:r>
        <w:t>Dokonuje się następujących zwiększeń po stronie dochodów bieżących:</w:t>
      </w:r>
    </w:p>
    <w:p w:rsidR="00FE0264" w:rsidRDefault="00000000">
      <w:pPr>
        <w:pStyle w:val="ListParagraph"/>
        <w:numPr>
          <w:ilvl w:val="0"/>
          <w:numId w:val="2"/>
        </w:numPr>
      </w:pPr>
      <w:r>
        <w:t>w dziale „Transport i łączność” w rozdziale „Lokalny transport zbiorowy” w ramach paragrafu „Dotacja celowa otrzymana z gminy na zadania bieżące realizowane na podstawie porozumień (umów) między jednostkami samorządu terytorialnego” wprowadza się dochody w kwocie 26 695,50 zł;</w:t>
      </w:r>
    </w:p>
    <w:p w:rsidR="00FE0264" w:rsidRDefault="00000000">
      <w:pPr>
        <w:pStyle w:val="ListParagraph"/>
        <w:numPr>
          <w:ilvl w:val="0"/>
          <w:numId w:val="2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czynności cywilnoprawnych, podatków i opłat lokalnych od osób prawnych i innych jednostek organizacyjnych” w ramach paragrafu „Wpływy z podatku od nieruchomości” zwiększa się dochody o 104 130,00 zł do kwoty 2 527 053,00 zł;</w:t>
      </w:r>
    </w:p>
    <w:p w:rsidR="00FE0264" w:rsidRDefault="00000000">
      <w:pPr>
        <w:pStyle w:val="ListParagraph"/>
        <w:numPr>
          <w:ilvl w:val="0"/>
          <w:numId w:val="2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czynności cywilnoprawnych, podatków i opłat lokalnych od osób prawnych i innych jednostek organizacyjnych” w ramach paragrafu „Wpływy z podatku rolnego” zwiększa się dochody o 36 969,00 zł do kwoty 407 720,00 zł;</w:t>
      </w:r>
    </w:p>
    <w:p w:rsidR="00FE0264" w:rsidRDefault="00000000">
      <w:pPr>
        <w:pStyle w:val="ListParagraph"/>
        <w:numPr>
          <w:ilvl w:val="0"/>
          <w:numId w:val="2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czynności cywilnoprawnych, podatków i opłat lokalnych od osób prawnych i innych jednostek organizacyjnych” w ramach paragrafu „Wpływy z podatku od środków transportowych” zwiększa się dochody o 8 700,00 zł do kwoty 95 731,00 zł;</w:t>
      </w:r>
    </w:p>
    <w:p w:rsidR="00FE0264" w:rsidRDefault="00000000">
      <w:pPr>
        <w:pStyle w:val="ListParagraph"/>
        <w:numPr>
          <w:ilvl w:val="0"/>
          <w:numId w:val="2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spadków i darowizn, podatku od czynności cywilno-prawnych oraz podatków i opłat lokalnych od osób fizycznych” w ramach paragrafu „Wpływy z podatku od nieruchomości” zwiększa się dochody o 167 892,00 zł do kwoty 1 748 539,00 zł;</w:t>
      </w:r>
    </w:p>
    <w:p w:rsidR="00FE0264" w:rsidRDefault="00000000">
      <w:pPr>
        <w:pStyle w:val="ListParagraph"/>
        <w:numPr>
          <w:ilvl w:val="0"/>
          <w:numId w:val="2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spadków i darowizn, podatku od czynności cywilno-prawnych oraz podatków i opłat lokalnych od osób fizycznych” w ramach paragrafu „Wpływy z podatku rolnego” zwiększa się dochody o 60 732,00 zł do kwoty 633 087,00 zł;</w:t>
      </w:r>
    </w:p>
    <w:p w:rsidR="00FE0264" w:rsidRDefault="00000000">
      <w:pPr>
        <w:pStyle w:val="ListParagraph"/>
        <w:numPr>
          <w:ilvl w:val="0"/>
          <w:numId w:val="2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spadków i darowizn, podatku od czynności cywilno-prawnych oraz podatków i opłat lokalnych od osób fizycznych” w ramach paragrafu „Wpływy z podatku od środków transportowych” zwiększa się dochody o 23 500,00 zł do kwoty 258 687,00 zł;</w:t>
      </w:r>
    </w:p>
    <w:p w:rsidR="00FE0264" w:rsidRDefault="00000000">
      <w:pPr>
        <w:pStyle w:val="Heading1"/>
      </w:pPr>
      <w:r>
        <w:t>Dokonuje się następujących zmniejszeń po stronie dochodów bieżących:</w:t>
      </w:r>
    </w:p>
    <w:p w:rsidR="00FE0264" w:rsidRDefault="00000000">
      <w:pPr>
        <w:pStyle w:val="ListParagraph"/>
        <w:numPr>
          <w:ilvl w:val="0"/>
          <w:numId w:val="3"/>
        </w:numPr>
      </w:pPr>
      <w:r>
        <w:t xml:space="preserve">w dziale „Dochody od osób prawnych, od osób fizycznych i od innych jednostek nieposiadających osobowości prawnej oraz wydatki związane z ich poborem” w rozdziale „Wpływy z podatku rolnego, </w:t>
      </w:r>
      <w:r>
        <w:lastRenderedPageBreak/>
        <w:t>podatku leśnego, podatku od czynności cywilnoprawnych, podatków i opłat lokalnych od osób prawnych i innych jednostek organizacyjnych” w ramach paragrafu „Wpływy z podatku leśnego” zmniejsza się dochody o 12 390,00 zł do kwoty 140 730,00 zł;</w:t>
      </w:r>
    </w:p>
    <w:p w:rsidR="00FE0264" w:rsidRDefault="00000000">
      <w:pPr>
        <w:pStyle w:val="ListParagraph"/>
        <w:numPr>
          <w:ilvl w:val="0"/>
          <w:numId w:val="3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spadków i darowizn, podatku od czynności cywilno-prawnych oraz podatków i opłat lokalnych od osób fizycznych” w ramach paragrafu „Wpływy z podatku leśnego” zmniejsza się dochody o 138,00 zł do kwoty 3 853,00 zł;</w:t>
      </w:r>
    </w:p>
    <w:p w:rsidR="00FE0264" w:rsidRDefault="00000000">
      <w:pPr>
        <w:pStyle w:val="Heading1"/>
      </w:pPr>
      <w:r>
        <w:t>Dokonuje się następujących zwiększeń po stronie dochodów majątkowych:</w:t>
      </w:r>
    </w:p>
    <w:p w:rsidR="00FE0264" w:rsidRDefault="00000000">
      <w:pPr>
        <w:pStyle w:val="ListParagraph"/>
        <w:numPr>
          <w:ilvl w:val="0"/>
          <w:numId w:val="4"/>
        </w:numPr>
      </w:pPr>
      <w:r>
        <w:t>w dziale „Transport i łączność” w rozdziale „Drogi publiczne powiatowe” w ramach paragrafu „Dotacja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625” wprowadza się dochody w kwocie 3 360 067,10 zł;</w:t>
      </w:r>
    </w:p>
    <w:p w:rsidR="00FE0264" w:rsidRDefault="00000000">
      <w:pPr>
        <w:pStyle w:val="Heading1"/>
      </w:pPr>
      <w:r>
        <w:t>Dokonuje się następujących zmniejszeń po stronie dochodów majątkowych:</w:t>
      </w:r>
    </w:p>
    <w:p w:rsidR="00FE0264" w:rsidRDefault="00000000">
      <w:pPr>
        <w:pStyle w:val="ListParagraph"/>
        <w:numPr>
          <w:ilvl w:val="0"/>
          <w:numId w:val="5"/>
        </w:numPr>
      </w:pPr>
      <w:r>
        <w:t>w dziale „Administracja publiczna” w rozdziale „Pozostała działalność” w ramach paragrafu „Dotacja celowa w ramach programów finansowanych z udziałem środków europejskich oraz środków, o których mowa w art.5 ust.1 pkt. 3 oraz ust. 3 pkt 5 i 6 ustawy, lub płatności w ramach budżetu środków europejskich, z wyłączeniem dochodów klasyfikowanych w paragrafie 625” zmniejsza się dochody o 413 000,00 zł do kwoty 0,00 zł;</w:t>
      </w:r>
    </w:p>
    <w:p w:rsidR="00FE0264" w:rsidRDefault="00000000">
      <w:r>
        <w:t>Podsumowanie zmian dochodów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E0264">
        <w:trPr>
          <w:tblHeader/>
        </w:trPr>
        <w:tc>
          <w:tcPr>
            <w:tcW w:w="2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Po zmianie</w:t>
            </w:r>
          </w:p>
        </w:tc>
      </w:tr>
      <w:tr w:rsidR="00FE0264"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57 952 430,20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3 363 157,60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61 315 587,80</w:t>
            </w:r>
          </w:p>
        </w:tc>
      </w:tr>
      <w:tr w:rsidR="00FE0264"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46 161 438,00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416 090,50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46 577 528,50</w:t>
            </w:r>
          </w:p>
        </w:tc>
      </w:tr>
      <w:tr w:rsidR="00FE0264"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40 000,00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26 695,50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66 695,50</w:t>
            </w:r>
          </w:p>
        </w:tc>
      </w:tr>
      <w:tr w:rsidR="00FE0264"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ExplanationChangesSectionRowCell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28 408 522,18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389 395,00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28 797 917,18</w:t>
            </w:r>
          </w:p>
        </w:tc>
      </w:tr>
      <w:tr w:rsidR="00FE0264"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ExplanationChangesTitleRowCell"/>
            </w:pPr>
            <w:r>
              <w:t>dochody majątkowe, w tym: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11 790 992,20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2 947 067,10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14 738 059,30</w:t>
            </w:r>
          </w:p>
        </w:tc>
      </w:tr>
      <w:tr w:rsidR="00FE0264"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3 360 067,10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3 360 067,10</w:t>
            </w:r>
          </w:p>
        </w:tc>
      </w:tr>
      <w:tr w:rsidR="00FE0264"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413 000,00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-413 000,00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0,00</w:t>
            </w:r>
          </w:p>
        </w:tc>
      </w:tr>
    </w:tbl>
    <w:p w:rsidR="00FE0264" w:rsidRDefault="00FE0264"/>
    <w:p w:rsidR="00FE0264" w:rsidRDefault="00000000">
      <w:pPr>
        <w:pStyle w:val="Heading1"/>
      </w:pPr>
      <w:r>
        <w:t>WYDATKI</w:t>
      </w:r>
    </w:p>
    <w:p w:rsidR="00FE0264" w:rsidRDefault="00000000">
      <w:r>
        <w:t>Wydatki budżetu  Gminy Czerniejewo na rok 2025 zostają zwiększone o kwotę 4 385 581,30 zł do kwoty 65 130 554,77 zł, w tym:</w:t>
      </w:r>
    </w:p>
    <w:p w:rsidR="00FE0264" w:rsidRDefault="00000000">
      <w:pPr>
        <w:pStyle w:val="ListParagraph"/>
        <w:numPr>
          <w:ilvl w:val="0"/>
          <w:numId w:val="6"/>
        </w:numPr>
      </w:pPr>
      <w:r>
        <w:t>wydatki bieżące ulegają zmniejszeniu o kwotę 139 000,00 zł do kwoty 45 175 872,52 zł,</w:t>
      </w:r>
    </w:p>
    <w:p w:rsidR="00FE0264" w:rsidRDefault="00000000">
      <w:pPr>
        <w:pStyle w:val="ListParagraph"/>
        <w:numPr>
          <w:ilvl w:val="0"/>
          <w:numId w:val="6"/>
        </w:numPr>
      </w:pPr>
      <w:r>
        <w:t>wydatki majątkowe ulegają zwiększeniu o kwotę 4 524 581,30 zł do kwoty 19 954 682,25 zł</w:t>
      </w:r>
    </w:p>
    <w:p w:rsidR="00FE0264" w:rsidRDefault="00000000">
      <w:pPr>
        <w:pStyle w:val="Heading1"/>
      </w:pPr>
      <w:r>
        <w:t>Dokonuje się następujących zwiększeń po stronie wydatków bieżących:</w:t>
      </w:r>
    </w:p>
    <w:p w:rsidR="00FE0264" w:rsidRDefault="00000000">
      <w:pPr>
        <w:pStyle w:val="ListParagraph"/>
        <w:numPr>
          <w:ilvl w:val="0"/>
          <w:numId w:val="7"/>
        </w:numPr>
      </w:pPr>
      <w:r>
        <w:t>w dziale „Rolnictwo i łowiectwo” w rozdziale „Izby rolnicze” w ramach paragrafu „Wpłaty gmin na rzecz izb rolniczych w wysokości 2 % uzyskanych wpływów z podatku rolnego oraz kwoty w wysokości 1,5 % należnego podatku rolnego na rzecz wybranego przez podatnika podmiotu uprawnionego” zwiększa się wydatki o 1 000,00 zł do kwoty 21 000,00 zł;</w:t>
      </w:r>
    </w:p>
    <w:p w:rsidR="00FE0264" w:rsidRDefault="00000000">
      <w:pPr>
        <w:pStyle w:val="Heading1"/>
      </w:pPr>
      <w:r>
        <w:lastRenderedPageBreak/>
        <w:t>Dokonuje się następujących zmniejszeń po stronie wydatków bieżących:</w:t>
      </w:r>
    </w:p>
    <w:p w:rsidR="00FE0264" w:rsidRDefault="00000000">
      <w:pPr>
        <w:pStyle w:val="ListParagraph"/>
        <w:numPr>
          <w:ilvl w:val="0"/>
          <w:numId w:val="8"/>
        </w:numPr>
      </w:pPr>
      <w:r>
        <w:t>w dziale „Obsługa długu publicznego” w rozdziale „Obsługa papierów wartościowych, kredytów i pożyczek oraz innych zobowiązań jednostek samorządu terytorialnego zaliczanych do tytułu dłużnego – kredyty i pożyczki” w ramach paragrafu „Odsetki od samorządowych papierów wartościowych lub zaciągniętych przez jednostkę samorządu terytorialnego kredytów i pożyczek” zmniejsza się wydatki o 140 000,00 zł do kwoty 240 000,00 zł;</w:t>
      </w:r>
    </w:p>
    <w:p w:rsidR="00FE0264" w:rsidRDefault="00000000">
      <w:pPr>
        <w:pStyle w:val="Heading1"/>
      </w:pPr>
      <w:r>
        <w:t>Dokonuje się następujących zwiększeń po stronie wydatków majątkowych:</w:t>
      </w:r>
    </w:p>
    <w:p w:rsidR="00FE0264" w:rsidRDefault="00000000">
      <w:pPr>
        <w:pStyle w:val="ListParagraph"/>
        <w:numPr>
          <w:ilvl w:val="0"/>
          <w:numId w:val="9"/>
        </w:numPr>
      </w:pPr>
      <w:r>
        <w:t>w dziale „Transport i łączność” w rozdziale „Drogi publiczne gminne” w ramach paragrafu „Wydatki inwestycyjne jednostek budżetowych” zwiększa się wydatki o 4 299 741,70 zł do kwoty 7 959 741,70 zł, w tym:</w:t>
      </w:r>
    </w:p>
    <w:p w:rsidR="00FE0264" w:rsidRDefault="00000000">
      <w:pPr>
        <w:pStyle w:val="ListParagraph"/>
        <w:numPr>
          <w:ilvl w:val="1"/>
          <w:numId w:val="9"/>
        </w:numPr>
      </w:pPr>
      <w:r>
        <w:t>w ramach zadania „Budowa ścieżek rowerowych w Gminie Czerniejewo w ramach FEWP działanie 3.2 - środki UE” wprowadza się wydatki w kwocie 1 440 028,77 zł;</w:t>
      </w:r>
    </w:p>
    <w:p w:rsidR="00FE0264" w:rsidRDefault="00000000">
      <w:pPr>
        <w:pStyle w:val="ListParagraph"/>
        <w:numPr>
          <w:ilvl w:val="1"/>
          <w:numId w:val="9"/>
        </w:numPr>
      </w:pPr>
      <w:r>
        <w:t>w ramach zadania „Budowa ścieżek rowerowych w Gminie Czerniejewo w ramach FEWP działanie 3.2 - wkład własny” zwiększa się wydatki o 1 859 712,93 zł do kwoty 3 459 712,93 zł;</w:t>
      </w:r>
    </w:p>
    <w:p w:rsidR="00FE0264" w:rsidRDefault="00000000">
      <w:pPr>
        <w:pStyle w:val="ListParagraph"/>
        <w:numPr>
          <w:ilvl w:val="1"/>
          <w:numId w:val="9"/>
        </w:numPr>
      </w:pPr>
      <w:r>
        <w:t>w ramach zadania „Modernizacja dróg na terenie gminy Czerniejewo ( w tym środki Funduszu sołeckiego sołectw Pawłowo_13.000; Żydowo_15 000; Goranin_10 000;Szczytniki Czerniejewskie_12 000;Kąpiel_13 672,95; oraz wkład własny do RFRD na modernizację drogi Goraniec -Pawłowo))” zwiększa się wydatki o 1 000 000,00 zł do kwoty 3 000 000,00 zł;</w:t>
      </w:r>
    </w:p>
    <w:p w:rsidR="00FE0264" w:rsidRDefault="00000000">
      <w:pPr>
        <w:pStyle w:val="ListParagraph"/>
        <w:numPr>
          <w:ilvl w:val="0"/>
          <w:numId w:val="9"/>
        </w:numPr>
      </w:pPr>
      <w:r>
        <w:t>w dziale „Administracja publiczna” w rozdziale „Pozostała działalność” w ramach paragrafu „Wydatki inwestycyjne jednostek budżetowych” zwiększa się wydatki o 164 839,60 zł do kwoty 577 839,60 zł, w tym:</w:t>
      </w:r>
    </w:p>
    <w:p w:rsidR="00FE0264" w:rsidRDefault="00000000">
      <w:pPr>
        <w:pStyle w:val="ListParagraph"/>
        <w:numPr>
          <w:ilvl w:val="1"/>
          <w:numId w:val="9"/>
        </w:numPr>
      </w:pPr>
      <w:r>
        <w:t xml:space="preserve">w ramach zadania „Realizacja projektu pn. </w:t>
      </w:r>
      <w:proofErr w:type="spellStart"/>
      <w:r>
        <w:t>Cyberbezpieczna</w:t>
      </w:r>
      <w:proofErr w:type="spellEnd"/>
      <w:r>
        <w:t xml:space="preserve"> Gmina Czerniejewo w ramach programu </w:t>
      </w:r>
      <w:proofErr w:type="spellStart"/>
      <w:r>
        <w:t>Cyberbezpieczny</w:t>
      </w:r>
      <w:proofErr w:type="spellEnd"/>
      <w:r>
        <w:t xml:space="preserve"> Samorząd (środki krajowe)” zwiększa się wydatki o 17 929,52 zł do kwoty 88 139,31 zł;</w:t>
      </w:r>
    </w:p>
    <w:p w:rsidR="00FE0264" w:rsidRDefault="00000000">
      <w:pPr>
        <w:pStyle w:val="ListParagraph"/>
        <w:numPr>
          <w:ilvl w:val="1"/>
          <w:numId w:val="9"/>
        </w:numPr>
      </w:pPr>
      <w:r>
        <w:t xml:space="preserve">w ramach zadania „Realizacja projektu pn. </w:t>
      </w:r>
      <w:proofErr w:type="spellStart"/>
      <w:r>
        <w:t>Cyberbezpieczna</w:t>
      </w:r>
      <w:proofErr w:type="spellEnd"/>
      <w:r>
        <w:t xml:space="preserve"> Gmina Czerniejewo w ramach programu </w:t>
      </w:r>
      <w:proofErr w:type="spellStart"/>
      <w:r>
        <w:t>Cyberbezpieczny</w:t>
      </w:r>
      <w:proofErr w:type="spellEnd"/>
      <w:r>
        <w:t xml:space="preserve"> Samorząd (środki UE)” zwiększa się wydatki o 146 910,08 zł do kwoty 489 700,29 zł;</w:t>
      </w:r>
    </w:p>
    <w:p w:rsidR="00FE0264" w:rsidRDefault="00000000">
      <w:pPr>
        <w:pStyle w:val="ListParagraph"/>
        <w:numPr>
          <w:ilvl w:val="0"/>
          <w:numId w:val="9"/>
        </w:numPr>
      </w:pPr>
      <w:r>
        <w:t>w dziale „Oświata i wychowanie” w rozdziale „Pozostała działalność” w ramach paragrafu „Wydatki inwestycyjne jednostek budżetowych” wprowadza się wydatki w kwocie 60 000,00 zł, w tym:</w:t>
      </w:r>
    </w:p>
    <w:p w:rsidR="00FE0264" w:rsidRDefault="00000000">
      <w:pPr>
        <w:pStyle w:val="ListParagraph"/>
        <w:numPr>
          <w:ilvl w:val="1"/>
          <w:numId w:val="9"/>
        </w:numPr>
      </w:pPr>
      <w:r>
        <w:t>w ramach zadania „Montaż folii przeciwsłonecznych na oknach celem obniżenia temperatury w klasach - Szkoła Podstawowa w Czerniejewie” wprowadza się wydatki w kwocie 30 000,00 zł;</w:t>
      </w:r>
    </w:p>
    <w:p w:rsidR="00FE0264" w:rsidRDefault="00000000">
      <w:pPr>
        <w:pStyle w:val="ListParagraph"/>
        <w:numPr>
          <w:ilvl w:val="1"/>
          <w:numId w:val="9"/>
        </w:numPr>
      </w:pPr>
      <w:r>
        <w:t>w ramach zadania „Montaż folii przeciwsłonecznych na oknach celem obniżenia temperatury w klasach - Szkoła Podstawowa w Żydowie” wprowadza się wydatki w kwocie 30 000,00 zł;</w:t>
      </w:r>
    </w:p>
    <w:p w:rsidR="00FE0264" w:rsidRDefault="00000000">
      <w:r>
        <w:t>Podsumowanie zmian wydatków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E0264">
        <w:trPr>
          <w:tblHeader/>
        </w:trPr>
        <w:tc>
          <w:tcPr>
            <w:tcW w:w="2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Po zmianie</w:t>
            </w:r>
          </w:p>
        </w:tc>
      </w:tr>
      <w:tr w:rsidR="00FE0264"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60 744 973,47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4 385 581,30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65 130 554,77</w:t>
            </w:r>
          </w:p>
        </w:tc>
      </w:tr>
      <w:tr w:rsidR="00FE0264"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45 314 872,52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-139 000,00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45 175 872,52</w:t>
            </w:r>
          </w:p>
        </w:tc>
      </w:tr>
      <w:tr w:rsidR="00FE0264"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ExplanationChangesSectionRowCell"/>
            </w:pPr>
            <w:r>
              <w:t>Rolnictwo i łowiectwo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40 000,00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1 000,00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41 000,00</w:t>
            </w:r>
          </w:p>
        </w:tc>
      </w:tr>
      <w:tr w:rsidR="00FE0264"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ExplanationChangesSectionRowCell"/>
            </w:pPr>
            <w:r>
              <w:t>Obsługa długu publicznego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380 000,00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-140 000,00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240 000,00</w:t>
            </w:r>
          </w:p>
        </w:tc>
      </w:tr>
      <w:tr w:rsidR="00FE0264"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15 430 100,95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4 524 581,30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19 954 682,25</w:t>
            </w:r>
          </w:p>
        </w:tc>
      </w:tr>
      <w:tr w:rsidR="00FE0264"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3 660 000,00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4 299 741,70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7 959 741,70</w:t>
            </w:r>
          </w:p>
        </w:tc>
      </w:tr>
      <w:tr w:rsidR="00FE0264"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495 000,00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164 839,60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659 839,60</w:t>
            </w:r>
          </w:p>
        </w:tc>
      </w:tr>
      <w:tr w:rsidR="00FE0264"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60 000,00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60 000,00</w:t>
            </w:r>
          </w:p>
        </w:tc>
      </w:tr>
    </w:tbl>
    <w:p w:rsidR="00FE0264" w:rsidRDefault="00FE0264"/>
    <w:p w:rsidR="00FE0264" w:rsidRDefault="00000000">
      <w:pPr>
        <w:pStyle w:val="Heading1"/>
      </w:pPr>
      <w:r>
        <w:lastRenderedPageBreak/>
        <w:t>PRZYCHODY</w:t>
      </w:r>
    </w:p>
    <w:p w:rsidR="00FE0264" w:rsidRDefault="00000000">
      <w:r>
        <w:t>Przychody budżetu  Gminy Czerniejewo na rok 2025 zostają zwiększone o kwotę 850 023,70 zł do kwoty 4 487 199,97 zł, w tym:</w:t>
      </w:r>
    </w:p>
    <w:p w:rsidR="00FE0264" w:rsidRDefault="00000000">
      <w:pPr>
        <w:pStyle w:val="ListParagraph"/>
        <w:numPr>
          <w:ilvl w:val="0"/>
          <w:numId w:val="10"/>
        </w:numPr>
      </w:pPr>
      <w:r>
        <w:t>wprowadza się „Przychody jednostek samorządu terytorialnego z wynikających z rozliczenia środków określonych w art. 5 ust. 1 pkt 2 ustawy i dotacji na realizację programu, projektu lub zadania finansowanego z udziałem tych środków” przychody w kwocie 577 839,60 zł</w:t>
      </w:r>
    </w:p>
    <w:p w:rsidR="00FE0264" w:rsidRDefault="00000000">
      <w:pPr>
        <w:pStyle w:val="ListParagraph"/>
        <w:numPr>
          <w:ilvl w:val="0"/>
          <w:numId w:val="10"/>
        </w:numPr>
      </w:pPr>
      <w:r>
        <w:t>„Przychody z zaciągniętych pożyczek i kredytów na rynku krajowym” ulegają zwiększeniu o kwotę 272 184,10 zł do kwoty 3 909 360,37 zł</w:t>
      </w:r>
    </w:p>
    <w:p w:rsidR="00FE0264" w:rsidRDefault="00000000">
      <w:r>
        <w:t>Podsumowanie zmian przychodów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E0264">
        <w:trPr>
          <w:tblHeader/>
        </w:trPr>
        <w:tc>
          <w:tcPr>
            <w:tcW w:w="2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Po zmianie</w:t>
            </w:r>
          </w:p>
        </w:tc>
      </w:tr>
      <w:tr w:rsidR="00FE0264"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ExplanationChangesTitleRow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577 839,60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577 839,60</w:t>
            </w:r>
          </w:p>
        </w:tc>
      </w:tr>
      <w:tr w:rsidR="00FE0264"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ExplanationChangesTitleRowCell"/>
            </w:pPr>
            <w:r>
              <w:t>Przychody z zaciągniętych pożyczek i kredytów na rynku krajowym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3 637 176,27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272 184,10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3 909 360,37</w:t>
            </w:r>
          </w:p>
        </w:tc>
      </w:tr>
    </w:tbl>
    <w:p w:rsidR="00FE0264" w:rsidRDefault="00FE0264"/>
    <w:p w:rsidR="00FE0264" w:rsidRDefault="00000000">
      <w:pPr>
        <w:pStyle w:val="Heading1"/>
      </w:pPr>
      <w:r>
        <w:t>ROZCHODY</w:t>
      </w:r>
    </w:p>
    <w:p w:rsidR="00FE0264" w:rsidRDefault="00000000">
      <w:r>
        <w:t>Rozchody budżetu  Gminy Czerniejewo na rok 2025 zostają zmniejszone o kwotę do kwoty 672 233,00 zł, w tym:</w:t>
      </w:r>
    </w:p>
    <w:p w:rsidR="00FE0264" w:rsidRDefault="00000000">
      <w:pPr>
        <w:pStyle w:val="ListParagraph"/>
        <w:numPr>
          <w:ilvl w:val="0"/>
          <w:numId w:val="11"/>
        </w:numPr>
      </w:pPr>
      <w:r>
        <w:t>„Spłaty otrzymanych krajowych pożyczek i kredytów” ulegają zmniejszeniu do kwoty 672 233,00 zł</w:t>
      </w:r>
    </w:p>
    <w:p w:rsidR="00FE0264" w:rsidRDefault="00000000">
      <w:r>
        <w:t>Podsumowanie zmian rozchodów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FE0264">
        <w:trPr>
          <w:tblHeader/>
        </w:trPr>
        <w:tc>
          <w:tcPr>
            <w:tcW w:w="2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shd w:val="clear" w:color="auto" w:fill="3C3F49"/>
          </w:tcPr>
          <w:p w:rsidR="00FE0264" w:rsidRDefault="00000000">
            <w:pPr>
              <w:pStyle w:val="DefaultHeadingCell"/>
            </w:pPr>
            <w:r>
              <w:t>Po zmianie</w:t>
            </w:r>
          </w:p>
        </w:tc>
      </w:tr>
      <w:tr w:rsidR="00FE0264">
        <w:tc>
          <w:tcPr>
            <w:tcW w:w="2750" w:type="pct"/>
            <w:shd w:val="clear" w:color="auto" w:fill="FFFFFF"/>
          </w:tcPr>
          <w:p w:rsidR="00FE0264" w:rsidRDefault="00000000">
            <w:pPr>
              <w:pStyle w:val="DefaultExplanationChangesTitleRowCell"/>
            </w:pPr>
            <w:r>
              <w:t>Spłaty otrzymanych krajowych pożyczek i kredytów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844 633,00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-172 400,00</w:t>
            </w:r>
          </w:p>
        </w:tc>
        <w:tc>
          <w:tcPr>
            <w:tcW w:w="750" w:type="pct"/>
            <w:shd w:val="clear" w:color="auto" w:fill="FFFFFF"/>
          </w:tcPr>
          <w:p w:rsidR="00FE0264" w:rsidRDefault="00000000">
            <w:pPr>
              <w:pStyle w:val="DefaultFooterValueCell"/>
            </w:pPr>
            <w:r>
              <w:t>672 233,00</w:t>
            </w:r>
          </w:p>
        </w:tc>
      </w:tr>
    </w:tbl>
    <w:p w:rsidR="00FE0264" w:rsidRDefault="00FE0264">
      <w:pPr>
        <w:sectPr w:rsidR="00FE0264">
          <w:pgSz w:w="11906" w:h="16838"/>
          <w:pgMar w:top="1417" w:right="1020" w:bottom="992" w:left="1020" w:header="720" w:footer="720" w:gutter="0"/>
          <w:cols w:space="708"/>
        </w:sectPr>
      </w:pPr>
    </w:p>
    <w:p w:rsidR="00FE0264" w:rsidRDefault="00FE0264" w:rsidP="00723EC0">
      <w:pPr>
        <w:pStyle w:val="TableAttachment"/>
        <w:jc w:val="both"/>
      </w:pPr>
    </w:p>
    <w:sectPr w:rsidR="00FE0264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 w15:restartNumberingAfterBreak="0">
    <w:nsid w:val="071571E5"/>
    <w:multiLevelType w:val="multilevel"/>
    <w:tmpl w:val="8E3622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14A8BEB2"/>
    <w:multiLevelType w:val="multilevel"/>
    <w:tmpl w:val="F87C71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33D35F5"/>
    <w:multiLevelType w:val="multilevel"/>
    <w:tmpl w:val="23C222E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3513E03D"/>
    <w:multiLevelType w:val="multilevel"/>
    <w:tmpl w:val="D4C085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39FC9C08"/>
    <w:multiLevelType w:val="multilevel"/>
    <w:tmpl w:val="AACAB1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3DFC743A"/>
    <w:multiLevelType w:val="multilevel"/>
    <w:tmpl w:val="377874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4A539EEF"/>
    <w:multiLevelType w:val="multilevel"/>
    <w:tmpl w:val="9926E5C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5C3F4E9F"/>
    <w:multiLevelType w:val="multilevel"/>
    <w:tmpl w:val="A84632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5C7F0771"/>
    <w:multiLevelType w:val="multilevel"/>
    <w:tmpl w:val="0B1A59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6FC453F7"/>
    <w:multiLevelType w:val="multilevel"/>
    <w:tmpl w:val="C5AE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77240B68"/>
    <w:multiLevelType w:val="multilevel"/>
    <w:tmpl w:val="F1A4D6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2038264940">
    <w:abstractNumId w:val="8"/>
  </w:num>
  <w:num w:numId="2" w16cid:durableId="1102526536">
    <w:abstractNumId w:val="16"/>
  </w:num>
  <w:num w:numId="3" w16cid:durableId="1087650061">
    <w:abstractNumId w:val="11"/>
  </w:num>
  <w:num w:numId="4" w16cid:durableId="1198351929">
    <w:abstractNumId w:val="6"/>
  </w:num>
  <w:num w:numId="5" w16cid:durableId="1691252084">
    <w:abstractNumId w:val="7"/>
  </w:num>
  <w:num w:numId="6" w16cid:durableId="477038336">
    <w:abstractNumId w:val="12"/>
  </w:num>
  <w:num w:numId="7" w16cid:durableId="1282497460">
    <w:abstractNumId w:val="9"/>
  </w:num>
  <w:num w:numId="8" w16cid:durableId="1596597148">
    <w:abstractNumId w:val="14"/>
  </w:num>
  <w:num w:numId="9" w16cid:durableId="249508788">
    <w:abstractNumId w:val="13"/>
  </w:num>
  <w:num w:numId="10" w16cid:durableId="1976717636">
    <w:abstractNumId w:val="15"/>
  </w:num>
  <w:num w:numId="11" w16cid:durableId="211773896">
    <w:abstractNumId w:val="10"/>
  </w:num>
  <w:num w:numId="12" w16cid:durableId="647127875">
    <w:abstractNumId w:val="0"/>
  </w:num>
  <w:num w:numId="13" w16cid:durableId="1216044900">
    <w:abstractNumId w:val="1"/>
  </w:num>
  <w:num w:numId="14" w16cid:durableId="1246719132">
    <w:abstractNumId w:val="2"/>
  </w:num>
  <w:num w:numId="15" w16cid:durableId="1759716006">
    <w:abstractNumId w:val="3"/>
  </w:num>
  <w:num w:numId="16" w16cid:durableId="2124152990">
    <w:abstractNumId w:val="4"/>
  </w:num>
  <w:num w:numId="17" w16cid:durableId="1325932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64"/>
    <w:rsid w:val="000B480B"/>
    <w:rsid w:val="001C4B1C"/>
    <w:rsid w:val="00214FB0"/>
    <w:rsid w:val="002B1FB1"/>
    <w:rsid w:val="0031762C"/>
    <w:rsid w:val="00355A72"/>
    <w:rsid w:val="004B43E1"/>
    <w:rsid w:val="005F75F2"/>
    <w:rsid w:val="006A506F"/>
    <w:rsid w:val="00723EC0"/>
    <w:rsid w:val="00AC3C42"/>
    <w:rsid w:val="00D3578F"/>
    <w:rsid w:val="00DE3D06"/>
    <w:rsid w:val="00E32AAB"/>
    <w:rsid w:val="00EC5D44"/>
    <w:rsid w:val="00F54E15"/>
    <w:rsid w:val="00F61F38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2A31"/>
  <w15:docId w15:val="{8964481A-6CCA-4970-BA87-75A74D91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2383</Words>
  <Characters>14302</Characters>
  <Application>Microsoft Office Word</Application>
  <DocSecurity>0</DocSecurity>
  <Lines>119</Lines>
  <Paragraphs>33</Paragraphs>
  <ScaleCrop>false</ScaleCrop>
  <Company/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2024-12-17T09:41:00Z</cp:lastPrinted>
  <dcterms:created xsi:type="dcterms:W3CDTF">2024-12-17T11:27:00Z</dcterms:created>
  <dcterms:modified xsi:type="dcterms:W3CDTF">2024-12-17T11:32:00Z</dcterms:modified>
</cp:coreProperties>
</file>