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E70" w:rsidRPr="00F46E70" w:rsidRDefault="00F46E70" w:rsidP="00F46E70">
      <w:pPr>
        <w:jc w:val="center"/>
      </w:pPr>
      <w:r w:rsidRPr="00F46E70">
        <w:t>Uzasadnienie</w:t>
      </w:r>
    </w:p>
    <w:p w:rsidR="00F46E70" w:rsidRPr="00F46E70" w:rsidRDefault="00F46E70" w:rsidP="00DC689F">
      <w:pPr>
        <w:jc w:val="center"/>
      </w:pPr>
      <w:r w:rsidRPr="00F46E70">
        <w:t>do Uchwały Nr VIII/....../24 Rady Miasta i Gminy Czerniejewo z dnia 27 listopada 2024 roku</w:t>
      </w:r>
    </w:p>
    <w:p w:rsidR="00F46E70" w:rsidRPr="00F46E70" w:rsidRDefault="00F46E70" w:rsidP="00DC689F">
      <w:pPr>
        <w:jc w:val="center"/>
      </w:pPr>
      <w:r w:rsidRPr="00F46E70">
        <w:t>w sprawie zmiany uchwały budżetowej  Gminy Czerniejewo na rok 2024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DOCHODY</w:t>
      </w:r>
    </w:p>
    <w:p w:rsidR="00F46E70" w:rsidRPr="00F46E70" w:rsidRDefault="00F46E70" w:rsidP="00F46E70">
      <w:r w:rsidRPr="00F46E70">
        <w:t>Dochody budżetu  Gminy Czerniejewo na rok 2024 zostają zwiększone o kwotę 358 140,34 zł do kwoty 57 405 354,15 zł, w tym:</w:t>
      </w:r>
    </w:p>
    <w:p w:rsidR="00F46E70" w:rsidRPr="00F46E70" w:rsidRDefault="00F46E70" w:rsidP="00F46E70">
      <w:pPr>
        <w:numPr>
          <w:ilvl w:val="0"/>
          <w:numId w:val="9"/>
        </w:numPr>
      </w:pPr>
      <w:r w:rsidRPr="00F46E70">
        <w:t>dochody bieżące ulegają zwiększeniu o kwotę 358 140,34 zł do kwoty 45 208 842,56 zł,</w:t>
      </w:r>
    </w:p>
    <w:p w:rsidR="00F46E70" w:rsidRPr="00F46E70" w:rsidRDefault="00F46E70" w:rsidP="00F46E70">
      <w:pPr>
        <w:numPr>
          <w:ilvl w:val="0"/>
          <w:numId w:val="9"/>
        </w:numPr>
      </w:pPr>
      <w:r w:rsidRPr="00F46E70">
        <w:t>dochody majątkowe nie uległy zmianie.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Dokonuje się następujących zwiększeń po stronie dochodów bieżących: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106,38 zł do kwoty 558,81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„Różne rozliczenia” w rozdziale „Różne rozliczenia finansowe” w ramach paragrafu „Środki z Funduszu Pomocy na finansowanie lub dofinansowanie zadań bieżących w zakresie pomocy obywatelom Ukrainy” zwiększa się dochody o 20 666,00 zł do kwoty 223 700,00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„Oświata i wychowanie” w rozdziale „Szkoły podstawowe” w ramach paragrafu „Wpływy z najmu i dzierżawy składników majątkowych Skarbu Państwa, jednostek samorządu terytorialnego lub innych jednostek zaliczanych do sektora finansów publicznych oraz innych umów o podobnym charakterze” zwiększa się dochody o 1 500,00 zł do kwoty 11 000,00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„Oświata i wychowanie” w rozdziale „Przedszkola ” w ramach paragrafu „Wpływy z opłat za korzystanie z wychowania przedszkolnego” zwiększa się dochody o 7 000,00 zł do kwoty 120 000,00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„Oświata i wychowanie” w rozdziale „Przedszkola ” w ramach paragrafu „Wpływy z opłat za korzystanie z wyżywienia w jednostkach realizujących zadania z zakresu wychowania przedszkolnego” zwiększa się dochody o 40 000,00 zł do kwoty 540 000,00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„Oświata i wychowanie” w rozdziale „Przedszkola ” w ramach paragrafu „Wpływy z różnych dochodów” zwiększa się dochody o 1 200,00 zł do kwoty 8 400,00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„Oświata i wychowanie” w rozdziale „Stołówki szkolne i przedszkolne” w ramach paragrafu „Wpływy z usług” zwiększa się dochody o 25 000,00 zł do kwoty 429 200,00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„Pomoc społeczna” w rozdziale „Dodatki mieszkaniowe” w ramach paragrafu „Dotacja celowa otrzymana z budżetu państwa na realizację zadań bieżących z zakresu administracji rządowej oraz innych zadań zleconych gminie (związkom gmin, związkom powiatowo-gminnym) ustawami” zwiększa się dochody o 66 435,00 zł do kwoty 213 725,00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„Pomoc społeczna” w rozdziale „Ośrodki pomocy społecznej” w ramach paragrafu „Dotacja celowa otrzymana z budżetu państwa na realizację własnych zadań bieżących gmin (związków gmin, związków powiatowo-gminnych)” zwiększa się dochody o 7 200,00 zł do kwoty 93 714,40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„Pomoc społeczna” w rozdziale „Usługi opiekuńcze i specjalistyczne usługi opiekuńcze” w ramach paragrafu „Wpływy z usług” zwiększa się dochody o 7 000,00 zł do kwoty 14 300,00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 xml:space="preserve">w dziale „Rodzina” w rozdziale „Świadczenia rodzinne, świadczenie z funduszu alimentacyjnego oraz składki na ubezpieczenia emerytalne i rentowe z ubezpieczenia społecznego ” w ramach paragrafu „Dotacja celowa otrzymana z budżetu państwa na realizację zadań bieżących z zakresu administracji </w:t>
      </w:r>
      <w:r w:rsidRPr="00F46E70">
        <w:lastRenderedPageBreak/>
        <w:t>rządowej oraz innych zadań zleconych gminie (związkom gmin, związkom powiatowo-gminnym) ustawami” zwiększa się dochody o 166 600,00 zł do kwoty 3 648 937,00 zł;</w:t>
      </w:r>
    </w:p>
    <w:p w:rsidR="00F46E70" w:rsidRPr="00F46E70" w:rsidRDefault="00F46E70" w:rsidP="00F46E70">
      <w:pPr>
        <w:numPr>
          <w:ilvl w:val="0"/>
          <w:numId w:val="10"/>
        </w:numPr>
      </w:pPr>
      <w:r w:rsidRPr="00F46E70">
        <w:t>w dziale „Rodzina” w rozdziale „Wspieranie rodziny” w ramach paragrafu „Środki z Funduszu Pracy otrzymane na realizację zadań wynikających z odrębnych ustaw” wprowadza się dochody w kwocie 24 350,87 zł;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Dokonuje się następujących zmniejszeń po stronie dochodów bieżących:</w:t>
      </w:r>
    </w:p>
    <w:p w:rsidR="00F46E70" w:rsidRPr="00F46E70" w:rsidRDefault="00F46E70" w:rsidP="00F46E70">
      <w:pPr>
        <w:numPr>
          <w:ilvl w:val="0"/>
          <w:numId w:val="11"/>
        </w:numPr>
      </w:pPr>
      <w:r w:rsidRPr="00F46E70">
        <w:t>w dziale „Różne rozliczenia” w rozdziale „Różne rozliczenia finansowe” w ramach paragrafu „Wpływy z pozostałych odsetek” zmniejsza się dochody o 5 322,87 zł do kwoty 89 677,13 zł;</w:t>
      </w:r>
    </w:p>
    <w:p w:rsidR="00F46E70" w:rsidRPr="00F46E70" w:rsidRDefault="00F46E70" w:rsidP="00F46E70">
      <w:pPr>
        <w:numPr>
          <w:ilvl w:val="0"/>
          <w:numId w:val="11"/>
        </w:numPr>
      </w:pPr>
      <w:r w:rsidRPr="00F46E70">
        <w:t>w dziale „Pomoc społeczna” w rozdziale „Pozostała działalność” w ramach paragrafu „Dotacja celowa otrzymana z budżetu państwa na realizację zadań bieżących z zakresu administracji rządowej oraz innych zadań zleconych gminie (związkom gmin, związkom powiatowo-gminnym) ustawami” zmniejsza się dochody o 3 595,04 zł do kwoty 173 488,96 zł;</w:t>
      </w:r>
    </w:p>
    <w:p w:rsidR="00F46E70" w:rsidRPr="00F46E70" w:rsidRDefault="00F46E70" w:rsidP="00F46E70">
      <w:r w:rsidRPr="00F46E70">
        <w:t>Podsumowanie zmian dochodów  Gminy Czerniejewo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46E70" w:rsidRPr="00F46E70" w:rsidTr="00F46E70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Po zmianie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57 047 213,81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358 140,34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57 405 354,15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44 850 702,22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358 140,34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45 208 842,56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244 958,97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106,38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245 065,35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Różne rozliczenia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17 343 734,47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15 343,13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17 359 077,60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2 553 879,83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74 700,00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2 628 579,83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1 088 527,01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77 039,96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1 165 566,97</w:t>
            </w:r>
          </w:p>
        </w:tc>
      </w:tr>
      <w:tr w:rsidR="00F46E70" w:rsidRPr="00F46E70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4 327 327,00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190 950,87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4 518 277,87</w:t>
            </w:r>
          </w:p>
        </w:tc>
      </w:tr>
    </w:tbl>
    <w:p w:rsidR="00F46E70" w:rsidRPr="00F46E70" w:rsidRDefault="00F46E70" w:rsidP="00F46E70"/>
    <w:p w:rsidR="00F46E70" w:rsidRPr="00F46E70" w:rsidRDefault="00F46E70" w:rsidP="00F46E70">
      <w:pPr>
        <w:rPr>
          <w:b/>
        </w:rPr>
      </w:pPr>
      <w:r w:rsidRPr="00F46E70">
        <w:rPr>
          <w:b/>
        </w:rPr>
        <w:t>WYDATKI</w:t>
      </w:r>
    </w:p>
    <w:p w:rsidR="00F46E70" w:rsidRPr="00F46E70" w:rsidRDefault="00F46E70" w:rsidP="00F46E70">
      <w:r w:rsidRPr="00F46E70">
        <w:t>Wydatki budżetu  Gminy Czerniejewo na rok 2024 zostają zwiększone o kwotę 358 140,34 zł do kwoty 62 460 723,60 zł, w tym:</w:t>
      </w:r>
    </w:p>
    <w:p w:rsidR="00F46E70" w:rsidRPr="00F46E70" w:rsidRDefault="00F46E70" w:rsidP="00F46E70">
      <w:pPr>
        <w:numPr>
          <w:ilvl w:val="0"/>
          <w:numId w:val="12"/>
        </w:numPr>
      </w:pPr>
      <w:r w:rsidRPr="00F46E70">
        <w:t>wydatki bieżące ulegają zwiększeniu o kwotę 1 020 112,34 zł do kwoty 46 160 695,12 zł,</w:t>
      </w:r>
    </w:p>
    <w:p w:rsidR="00F46E70" w:rsidRPr="00F46E70" w:rsidRDefault="00F46E70" w:rsidP="00F46E70">
      <w:pPr>
        <w:numPr>
          <w:ilvl w:val="0"/>
          <w:numId w:val="12"/>
        </w:numPr>
      </w:pPr>
      <w:r w:rsidRPr="00F46E70">
        <w:t>wydatki majątkowe ulegają zmniejszeniu o kwotę 661 972,00 zł do kwoty 16 300 028,48 zł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Dokonuje się następujących zwiększeń po stronie wydatków bieżących: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mieszkaniowa” w rozdziale „Gospodarka gruntami i nieruchomościami” w ramach paragrafu „Zakup usług pozostałych” zwiększa się wydatki o 15 000,00 zł do kwoty 184 000,00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mieszkaniowa” w rozdziale „Gospodarka gruntami i nieruchomościami” w ramach paragrafu „Podatek od towarów i usług (VAT).” zwiększa się wydatki o 35 000,00 zł do kwoty 295 000,00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„Urzędy gmin (miast i miast na prawach powiatu)” w ramach paragrafu „Wynagrodzenia osobowe pracowników” zwiększa się wydatki o 590 000,00 zł do kwoty 3 824 278,66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„Urzędy gmin (miast i miast na prawach powiatu)” w ramach paragrafu „Zakup materiałów i wyposażenia” zwiększa się wydatki o 10 000,00 zł do kwoty 95 000,00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lastRenderedPageBreak/>
        <w:t>w dziale „Administracja publiczna” w rozdziale „Urzędy gmin (miast i miast na prawach powiatu)” w ramach paragrafu „Opłaty z tytułu zakupu usług telekomunikacyjnych” zwiększa się wydatki o 4 500,00 zł do kwoty 29 000,00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„Urzędy gmin (miast i miast na prawach powiatu)” w ramach paragrafu „Podróże służbowe krajowe” zwiększa się wydatki o 4 000,00 zł do kwoty 32 000,00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„Urzędy gmin (miast i miast na prawach powiatu)” w ramach paragrafu „Wynagrodzenia i uposażenia wypłacane w związku z pomocą obywatelom Ukrainy” zwiększa się wydatki o 106,38 zł do kwoty 558,81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„Promocja jednostek samorządu terytorialnego” w ramach paragrafu „Zakup materiałów i wyposażenia” zwiększa się wydatki o 20 000,00 zł do kwoty 129 900,00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„Promocja jednostek samorządu terytorialnego” w ramach paragrafu „Zakup środków żywności” zwiększa się wydatki o 10 000,00 zł do kwoty 50 600,00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„Pozostała działalność” w ramach paragrafu „Zakup materiałów i wyposażenia” zwiększa się wydatki o 10 000,00 zł do kwoty 58 000,00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„Administracja publiczna” w rozdziale „Pozostała działalność” w ramach paragrafu „Zakup usług pozostałych” zwiększa się wydatki o 15 000,00 zł do kwoty 355 783,99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„Bezpieczeństwo publiczne i ochrona przeciwpożarowa” w rozdziale „Ochotnicze straże pożarne” w ramach paragrafu „Zakup materiałów i wyposażenia” zwiększa się wydatki o 5 220,00 zł do kwoty 48 220,00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„Wydatki osobowe niezaliczone do wynagrodzeń” zwiększa się wydatki o 5 000,00 zł do kwoty 411 131,00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„Wynagrodzenia osobowe pracowników” zwiększa się wydatki o 10 000,00 zł do kwoty 790 217,76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„Wpłaty na Państwowy Fundusz Rehabilitacji Osób Niepełnosprawnych” zwiększa się wydatki o 3 650,00 zł do kwoty 6 650,00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„Zakup towarów (w szczególności materiałów, leków, żywności) w związku z pomocą obywatelom Ukrainy” zwiększa się wydatki o 19 088,97 zł do kwoty 68 862,59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„Opłaty z tytułu zakupu usług telekomunikacyjnych” zwiększa się wydatki o 400,00 zł do kwoty 8 000,00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„Szkolenia pracowników niebędących członkami korpusu służby cywilnej ” zwiększa się wydatki o 200,00 zł do kwoty 3 910,00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„Szkoły podstawowe” w ramach paragrafu „Wpłaty na PPK finansowane przez podmiot zatrudniający” zwiększa się wydatki o 1 000,00 zł do kwoty 11 500,00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„Przedszkola ” w ramach paragrafu „Zakup materiałów i wyposażenia” zwiększa się wydatki o 7 850,00 zł do kwoty 104 050,00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lastRenderedPageBreak/>
        <w:t>w dziale „Oświata i wychowanie” w rozdziale „Przedszkola ” w ramach paragrafu „Zakup środków żywności” zwiększa się wydatki o 34 000,00 zł do kwoty 514 000,00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„Przedszkola ” w ramach paragrafu „Zakup usług zdrowotnych” zwiększa się wydatki o 950,00 zł do kwoty 4 750,00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„Przedszkola ” w ramach paragrafu „Zakup usług pozostałych” zwiększa się wydatki o 6 000,00 zł do kwoty 151 023,00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„Przedszkola ” w ramach paragrafu „Zakup towarów (w szczególności materiałów, leków, żywności) w związku z pomocą obywatelom Ukrainy” zwiększa się wydatki o 1 577,03 zł do kwoty 16 849,53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„Świetlice szkolne” w ramach paragrafu „Wydatki osobowe niezaliczone do wynagrodzeń” zwiększa się wydatki o 1 200,00 zł do kwoty 27 498,48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„Świetlice szkolne” w ramach paragrafu „Składki na Fundusz Pracy oraz Fundusz Solidarnościowy” zwiększa się wydatki o 24,15 zł do kwoty 6 766,45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„Dowożenie uczniów do szkół” w ramach paragrafu „Zakup usług pozostałych” zwiększa się wydatki o 82 000,00 zł do kwoty 477 000,00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„Dokształcanie i doskonalenie nauczycieli” w ramach paragrafu „Zakup usług pozostałych” zwiększa się wydatki o 1 800,00 zł do kwoty 8 869,93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„Stołówki szkolne i przedszkolne” w ramach paragrafu „Wydatki osobowe niezaliczone do wynagrodzeń” zwiększa się wydatki o 97,00 zł do kwoty 2 097,00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„Stołówki szkolne i przedszkolne” w ramach paragrafu „Zakup środków żywności” zwiększa się wydatki o 25 000,00 zł do kwoty 429 200,00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„Wydatki osobowe niezaliczone do wynagrodzeń” zwiększa się wydatki o 8 416,16 zł do kwoty 11 916,16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„Zakup środków dydaktycznych i książek” zwiększa się wydatki o 8 272,18 zł do kwoty 19 578,45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„Realizacja zadań wymagających stosowania specjalnej organizacji nauki i metod pracy dla dzieci i młodzieży w szkołach podstawowych” w ramach paragrafu „Wydatki osobowe niezaliczone do wynagrodzeń” wprowadza się wydatki w kwocie 35 214,56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„Realizacja zadań wymagających stosowania specjalnej organizacji nauki i metod pracy dla dzieci i młodzieży w szkołach podstawowych” w ramach paragrafu „Składki na ubezpieczenia społeczne” zwiększa się wydatki o 2 646,40 zł do kwoty 72 678,40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„Realizacja zadań wymagających stosowania specjalnej organizacji nauki i metod pracy dla dzieci i młodzieży w szkołach podstawowych” w ramach paragrafu „Składki na Fundusz Pracy oraz Fundusz Solidarnościowy” zwiększa się wydatki o 402,92 zł do kwoty 10 312,92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lastRenderedPageBreak/>
        <w:t>w dziale „Oświata i wychowanie” w rozdziale „Realizacja zadań wymagających stosowania specjalnej organizacji nauki i metod pracy dla dzieci i młodzieży w szkołach podstawowych” w ramach paragrafu „Zakup usług pozostałych” wprowadza się wydatki w kwocie 479,97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„Oświata i wychowanie” w rozdziale „Pozostała działalność” w ramach paragrafu „Zakup usług pozostałych” zwiększa się wydatki o 20 500,00 zł do kwoty 79 700,00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„Ośrodki wsparcia” w ramach paragrafu „Zakup usług przez jednostki samorządu terytorialnego od innych jednostek samorządu terytorialnego” zwiększa się wydatki o 10 000,00 zł do kwoty 50 000,00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„Zadania w zakresie przeciwdziałania przemocy domowej” w ramach paragrafu „Szkolenia pracowników niebędących członkami korpusu służby cywilnej ” wprowadza się wydatki w kwocie 2 280,00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„Dodatki mieszkaniowe” w ramach paragrafu „Świadczenia społeczne” zwiększa się wydatki o 89 545,00 zł do kwoty 381 803,00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„Dodatki mieszkaniowe” w ramach paragrafu „Zakup materiałów i wyposażenia” wprowadza się wydatki w kwocie 2 890,00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„Ośrodki pomocy społecznej” w ramach paragrafu „Zakup materiałów i wyposażenia” zwiększa się wydatki o 7 000,00 zł do kwoty 37 000,00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„Ośrodki pomocy społecznej” w ramach paragrafu „Zakup usług zdrowotnych” zwiększa się wydatki o 600,00 zł do kwoty 3 400,00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„Ośrodki pomocy społecznej” w ramach paragrafu „Zakup usług pozostałych” zwiększa się wydatki o 1 550,00 zł do kwoty 86 550,00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„Pomoc społeczna” w rozdziale „Pozostała działalność” w ramach paragrafu „Zakup usług pozostałych” zwiększa się wydatki o 20 000,00 zł do kwoty 103 566,45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„Świadczenia rodzinne, świadczenie z funduszu alimentacyjnego oraz składki na ubezpieczenia emerytalne i rentowe z ubezpieczenia społecznego ” w ramach paragrafu „Zwrot dotacji oraz płatności wykorzystanych niezgodnie z przeznaczeniem lub wykorzystanych z naruszeniem procedur, o których mowa w art. 184 ustawy, pobranych nienależnie lub w nadmiernej wysokości” zwiększa się wydatki o 1 000,00 zł do kwoty 5 700,00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„Świadczenia rodzinne, świadczenie z funduszu alimentacyjnego oraz składki na ubezpieczenia emerytalne i rentowe z ubezpieczenia społecznego ” w ramach paragrafu „Świadczenia społeczne” zwiększa się wydatki o 166 600,00 zł do kwoty 3 571 671,00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„Wspieranie rodziny” w ramach paragrafu „Wynagrodzenia osobowe pracowników” zwiększa się wydatki o 29 950,00 zł do kwoty 243 015,13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„Wspieranie rodziny” w ramach paragrafu „Składki na ubezpieczenia społeczne” zwiększa się wydatki o 4 350,00 zł do kwoty 40 666,80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„Wspieranie rodziny” w ramach paragrafu „Składki na Fundusz Pracy oraz Fundusz Solidarnościowy” zwiększa się wydatki o 610,00 zł do kwoty 5 706,00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„System opieki nad dziećmi w wieku do lat 3” w ramach paragrafu „Zakup usług pozostałych” zwiększa się wydatki o 3 000,00 zł do kwoty 199 500,00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„Rodzina” w rozdziale „System opieki nad dziećmi w wieku do lat 3” w ramach paragrafu „Podróże służbowe krajowe” zwiększa się wydatki o 325,00 zł do kwoty 943,50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lastRenderedPageBreak/>
        <w:t>w dziale „Rodzina” w rozdziale „System opieki nad dziećmi w wieku do lat 3” w ramach paragrafu „Różne opłaty i składki” zwiększa się wydatki o 75,00 zł do kwoty 2 075,00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komunalna i ochrona środowiska” w rozdziale „Gospodarka odpadami komunalnymi” w ramach paragrafu „Zakup usług pozostałych” zwiększa się wydatki o 173 772,87 zł do kwoty 2 500 160,87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komunalna i ochrona środowiska” w rozdziale „Oczyszczanie miast i wsi” w ramach paragrafu „Zakup materiałów i wyposażenia” zwiększa się wydatki o 15 000,00 zł do kwoty 205 000,00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komunalna i ochrona środowiska” w rozdziale „Oczyszczanie miast i wsi” w ramach paragrafu „Zakup usług pozostałych” zwiększa się wydatki o 15 000,00 zł do kwoty 100 000,00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„Gospodarka komunalna i ochrona środowiska” w rozdziale „Pozostałe działania związane z gospodarką odpadami” w ramach paragrafu „Zakup usług pozostałych” zwiększa się wydatki o 9 000,00 zł do kwoty 93 000,00 zł;</w:t>
      </w:r>
    </w:p>
    <w:p w:rsidR="00F46E70" w:rsidRPr="00F46E70" w:rsidRDefault="00F46E70" w:rsidP="00F46E70">
      <w:pPr>
        <w:numPr>
          <w:ilvl w:val="0"/>
          <w:numId w:val="13"/>
        </w:numPr>
      </w:pPr>
      <w:r w:rsidRPr="00F46E70">
        <w:t>w dziale „Kultura fizyczna” w rozdziale „Obiekty sportowe” w ramach paragrafu „Zakup usług pozostałych” zwiększa się wydatki o 5 700,00 zł do kwoty 45 468,84 zł;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Dokonuje się następujących zmniejszeń po stronie wydatków bieżących: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„Administracja publiczna” w rozdziale „Urzędy gmin (miast i miast na prawach powiatu)” w ramach paragrafu „Składki na ubezpieczenia społeczne” zmniejsza się wydatki o 7 000,00 zł do kwoty 538 802,00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„Administracja publiczna” w rozdziale „Wspólna obsługa jednostek samorządu terytorialnego” w ramach paragrafu „Wynagrodzenia osobowe pracowników” zmniejsza się wydatki o 95 000,00 zł do kwoty 203 607,82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„Administracja publiczna” w rozdziale „Wspólna obsługa jednostek samorządu terytorialnego” w ramach paragrafu „Składki na ubezpieczenia społeczne” zmniejsza się wydatki o 17 000,00 zł do kwoty 36 982,00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„Bezpieczeństwo publiczne i ochrona przeciwpożarowa” w rozdziale „Ochotnicze straże pożarne” w ramach paragrafu „Zakup usług zdrowotnych” zmniejsza się wydatki o 1 520,00 zł do kwoty 3 480,00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„Bezpieczeństwo publiczne i ochrona przeciwpożarowa” w rozdziale „Ochotnicze straże pożarne” w ramach paragrafu „Różne opłaty i składki” zmniejsza się wydatki o 3 700,00 zł do kwoty 484,00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„Szkoły podstawowe” w ramach paragrafu „Zakup energii” zmniejsza się wydatki o 13 471,15 zł do kwoty 175 528,85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„Przedszkola ” w ramach paragrafu „Opłaty z tytułu zakupu usług telekomunikacyjnych” zmniejsza się wydatki o 400,00 zł do kwoty 3 100,00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„Przedszkola ” w ramach paragrafu „Różne opłaty i składki” zmniejsza się wydatki o 200,00 zł do kwoty 2 900,00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„Świetlice szkolne” w ramach paragrafu „Zakup energii” zmniejsza się wydatki o 5 600,00 zł do kwoty 9 400,00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„Świetlice szkolne” w ramach paragrafu „Zakup usług zdrowotnych” zmniejsza się wydatki o 400,00 zł do kwoty 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lastRenderedPageBreak/>
        <w:t>w dziale „Oświata i wychowanie” w rozdziale „Dokształcanie i doskonalenie nauczycieli” w ramach paragrafu „Szkolenia pracowników niebędących członkami korpusu służby cywilnej ” zmniejsza się wydatki o 1 800,00 zł do kwoty 52 444,42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„Stołówki szkolne i przedszkolne” w ramach paragrafu „Zakup usług zdrowotnych” zmniejsza się wydatki o 600,00 zł do kwoty 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ubezpieczenia społeczne” zmniejsza się wydatki o 1 151,16 zł do kwoty 27 498,84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Fundusz Pracy oraz Fundusz Solidarnościowy” zmniejsza się wydatki o 7 372,55 zł do kwoty 4 067,45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„Wynagrodzenia osobowe nauczycieli” zmniejsza się wydatki o 8 164,63 zł do kwoty 156 171,17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„Realizacja zadań wymagających stosowania specjalnej organizacji nauki i metod pracy dla dzieci i młodzieży w szkołach podstawowych” w ramach paragrafu „Zakup środków dydaktycznych i książek” zmniejsza się wydatki o 33 743,85 zł do kwoty 28 574,15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„Realizacja zadań wymagających stosowania specjalnej organizacji nauki i metod pracy dla dzieci i młodzieży w szkołach podstawowych” w ramach paragrafu „Wynagrodzenia osobowe nauczycieli” zmniejsza się wydatki o 5 000,00 zł do kwoty 395 000,00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„Oświata i wychowanie” w rozdziale „Pozostała działalność” w ramach paragrafu „Zakup materiałów i wyposażenia” zmniejsza się wydatki o 20 500,00 zł do kwoty 15 100,00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„Zadania w zakresie przeciwdziałania przemocy domowej” w ramach paragrafu „Zakup usług pozostałych” zmniejsza się wydatki o 2 280,00 zł do kwoty 8 720,00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„Zasiłki okresowe, celowe i pomoc w naturze oraz składki na ubezpieczenia emerytalne i rentowe” w ramach paragrafu „Świadczenia społeczne” zmniejsza się wydatki o 26 000,00 zł do kwoty 150 036,15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„Ośrodki pomocy społecznej” w ramach paragrafu „Wynagrodzenia osobowe pracowników” zmniejsza się wydatki o 34 910,00 zł do kwoty 720 131,54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„Ośrodki pomocy społecznej” w ramach paragrafu „Wynagrodzenia bezosobowe” zmniejsza się wydatki o 1 500,00 zł do kwoty 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„Ośrodki pomocy społecznej” w ramach paragrafu „Różne opłaty i składki” zmniejsza się wydatki o 50,00 zł do kwoty 950,00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„Ośrodki pomocy społecznej” w ramach paragrafu „Szkolenia pracowników niebędących członkami korpusu służby cywilnej ” zmniejsza się wydatki o 600,00 zł do kwoty 2 400,00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„Usługi opiekuńcze i specjalistyczne usługi opiekuńcze” w ramach paragrafu „Wynagrodzenia bezosobowe” zmniejsza się wydatki o 10 000,00 zł do kwoty 16 200,00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lastRenderedPageBreak/>
        <w:t>w dziale „Pomoc społeczna” w rozdziale „Pozostała działalność” w ramach paragrafu „Świadczenia społeczne” zmniejsza się wydatki o 3 595,04 zł do kwoty 164 122,51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„Pozostała działalność” w ramach paragrafu „Składki na Fundusz Pracy oraz Fundusz Solidarnościowy” zmniejsza się wydatki o 411,00 zł do kwoty 3 041,01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„Pomoc społeczna” w rozdziale „Pozostała działalność” w ramach paragrafu „Wynagrodzenia bezosobowe” zmniejsza się wydatki o 19 589,00 zł do kwoty 95 087,00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„Edukacyjna opieka wychowawcza” w rozdziale „Pozostała działalność” w ramach paragrafu „Zakup energii” zmniejsza się wydatki o 30 000,00 zł do kwoty 58 200,00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„Rodzina” w rozdziale „System opieki nad dziećmi w wieku do lat 3” w ramach paragrafu „Zakup energii” zmniejsza się wydatki o 3 400,00 zł do kwoty 47 900,00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„Gospodarka komunalna i ochrona środowiska” w rozdziale „Gospodarka odpadami komunalnymi” w ramach paragrafu „Zakup materiałów i wyposażenia” zmniejsza się wydatki o 173 772,87 zł do kwoty 103 228,17 zł;</w:t>
      </w:r>
    </w:p>
    <w:p w:rsidR="00F46E70" w:rsidRPr="00F46E70" w:rsidRDefault="00F46E70" w:rsidP="00F46E70">
      <w:pPr>
        <w:numPr>
          <w:ilvl w:val="0"/>
          <w:numId w:val="14"/>
        </w:numPr>
      </w:pPr>
      <w:r w:rsidRPr="00F46E70">
        <w:t>w dziale „Kultura fizyczna” w rozdziale „Obiekty sportowe” w ramach paragrafu „Wynagrodzenia bezosobowe” zmniejsza się wydatki o 4 000,00 zł do kwoty 21 200,00 zł;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Dokonuje się następujących zmniejszeń po stronie wydatków majątkowych:</w:t>
      </w:r>
    </w:p>
    <w:p w:rsidR="00F46E70" w:rsidRPr="00F46E70" w:rsidRDefault="00F46E70" w:rsidP="00F46E70">
      <w:pPr>
        <w:numPr>
          <w:ilvl w:val="0"/>
          <w:numId w:val="15"/>
        </w:numPr>
      </w:pPr>
      <w:r w:rsidRPr="00F46E70">
        <w:t>w dziale „Rolnictwo i łowiectwo” w rozdziale „Infrastruktura wodociągowa wsi” w ramach paragrafu „Wydatki inwestycyjne jednostek budżetowych” (dotyczy zadania Budowa sieci wodociągowej na terenie gminy Czerniejewo. Wykonanie dokumentacji technicznej) zmniejsza się wydatki o 53 500,00 zł do kwoty 125 100,00 zł;</w:t>
      </w:r>
    </w:p>
    <w:p w:rsidR="00F46E70" w:rsidRPr="00F46E70" w:rsidRDefault="00F46E70" w:rsidP="00F46E70">
      <w:pPr>
        <w:numPr>
          <w:ilvl w:val="0"/>
          <w:numId w:val="15"/>
        </w:numPr>
      </w:pPr>
      <w:r w:rsidRPr="00F46E70">
        <w:t xml:space="preserve">w dziale „Transport i łączność” w rozdziale „Drogi publiczne gminne” w ramach paragrafu „Wydatki inwestycyjne jednostek budżetowych” (dotyczy zadania Modernizacja dróg na terenie gminy Czerniejewo ( w tym środki Funduszu sołeckiego sołectwa Kąpiel w kwocie 16871,88 zł)) zmniejsza się wydatki o </w:t>
      </w:r>
      <w:r w:rsidR="00D86962">
        <w:t>500</w:t>
      </w:r>
      <w:r w:rsidRPr="00F46E70">
        <w:t> 000,00 zł do kwoty 2</w:t>
      </w:r>
      <w:r w:rsidR="00D86962">
        <w:t> 094 188,85</w:t>
      </w:r>
      <w:r w:rsidRPr="00F46E70">
        <w:t xml:space="preserve"> zł;</w:t>
      </w:r>
    </w:p>
    <w:p w:rsidR="00F46E70" w:rsidRPr="00F46E70" w:rsidRDefault="00F46E70" w:rsidP="00F46E70">
      <w:pPr>
        <w:numPr>
          <w:ilvl w:val="0"/>
          <w:numId w:val="15"/>
        </w:numPr>
      </w:pPr>
      <w:r w:rsidRPr="00F46E70">
        <w:t>w dziale „Działalność usługowa” w rozdziale „Plany zagospodarowania przestrzennego” w ramach paragrafu „Wydatki inwestycyjne jednostek budżetowych” (dotyczy zadania Sporządzanie planów ogólnych zagospodarowania przestrzennego) zmniejsza się wydatki o 70 972,00 zł do kwoty 48 424,10 zł;</w:t>
      </w:r>
    </w:p>
    <w:p w:rsidR="00F46E70" w:rsidRPr="00F46E70" w:rsidRDefault="00F46E70" w:rsidP="00F46E70">
      <w:pPr>
        <w:numPr>
          <w:ilvl w:val="0"/>
          <w:numId w:val="15"/>
        </w:numPr>
      </w:pPr>
      <w:r w:rsidRPr="00F46E70">
        <w:t>w dziale „Gospodarka komunalna i ochrona środowiska” w rozdziale „Gospodarka ściekowa i ochrona wód” w ramach paragrafu „Wydatki inwestycyjne jednostek budżetowych” (dotyczy zadania Budowa sieci wodno-kanalizacyjnej. Dokumentacja projektowa) zmniejsza się wydatki o 7 500,00 zł do kwoty 338 742,00 zł;</w:t>
      </w:r>
    </w:p>
    <w:p w:rsidR="00F46E70" w:rsidRPr="00F46E70" w:rsidRDefault="00F46E70" w:rsidP="00F46E70">
      <w:pPr>
        <w:numPr>
          <w:ilvl w:val="0"/>
          <w:numId w:val="15"/>
        </w:numPr>
      </w:pPr>
      <w:r w:rsidRPr="00F46E70">
        <w:t>w dziale „Kultura i ochrona dziedzictwa narodowego” w rozdziale „Pozostała działalność” w ramach paragrafu „Wydatki inwestycyjne jednostek budżetowych” (dotyczy zadania Opracowanie gminnego programu rewitalizacji) zmniejsza się wydatki o 30 000,00 zł do kwoty 252 000,00 zł;</w:t>
      </w:r>
    </w:p>
    <w:p w:rsidR="00F46E70" w:rsidRPr="00F46E70" w:rsidRDefault="00F46E70" w:rsidP="00F46E70">
      <w:r w:rsidRPr="00F46E70">
        <w:t>Podsumowanie zmian wydatków  Gminy Czerniejewo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46E70" w:rsidRPr="00DC689F" w:rsidTr="00F46E70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F46E70" w:rsidRPr="00DC689F" w:rsidRDefault="00F46E70" w:rsidP="00F46E70">
            <w:pPr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Po zmianie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62 102 583,26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358 140,34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62 460 723,60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wydatki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45 140 582,78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1 020 112,34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46 160 695,12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Gospodarka mieszkaniowa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729 010,00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779 010,00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6 576 525,27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544 606,38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7 121 131,65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lastRenderedPageBreak/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19 590 331,33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177 366,00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19 767 697,33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3 486 614,69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34 929,96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3 521 544,65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Edukacyjna opieka wychowawcza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162 700,00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-30 000,00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132 700,00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5 721 142,00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202 510,00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5 923 652,00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4 324 583,75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39 000,00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4 363 583,75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Kultura fizyczna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606 184,00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1 700,00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607 884,00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16 962 000,48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-661 972,00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16 300 028,48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Rolnictwo i łowiectwo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203 815,00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-53 500,00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150 315,00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Transport i łączność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5 075 657,46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-500 000,00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4 575 657,46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Działalność usługowa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119 396,10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-70 972,00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48 424,10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3 250 626,36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-7 500,00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3 243 126,36</w:t>
            </w:r>
          </w:p>
        </w:tc>
      </w:tr>
      <w:tr w:rsidR="00F46E70" w:rsidRPr="00DC689F" w:rsidTr="00F46E70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rPr>
                <w:sz w:val="16"/>
                <w:szCs w:val="16"/>
              </w:rPr>
            </w:pPr>
            <w:r w:rsidRPr="00DC689F">
              <w:rPr>
                <w:sz w:val="16"/>
                <w:szCs w:val="16"/>
              </w:rPr>
              <w:t>Kultura i ochrona dziedzictwa narodowego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2 157 087,34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-30 000,00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F46E70" w:rsidRPr="00DC689F" w:rsidRDefault="00F46E70" w:rsidP="00F46E70">
            <w:pPr>
              <w:jc w:val="right"/>
              <w:rPr>
                <w:b/>
                <w:sz w:val="16"/>
                <w:szCs w:val="16"/>
              </w:rPr>
            </w:pPr>
            <w:r w:rsidRPr="00DC689F">
              <w:rPr>
                <w:b/>
                <w:sz w:val="16"/>
                <w:szCs w:val="16"/>
              </w:rPr>
              <w:t>2 127 087,34</w:t>
            </w:r>
          </w:p>
        </w:tc>
      </w:tr>
    </w:tbl>
    <w:p w:rsidR="00F46E70" w:rsidRPr="00DC689F" w:rsidRDefault="00F46E70" w:rsidP="00F46E70">
      <w:pPr>
        <w:rPr>
          <w:sz w:val="16"/>
          <w:szCs w:val="16"/>
        </w:rPr>
      </w:pP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PRZYCHODY</w:t>
      </w:r>
    </w:p>
    <w:p w:rsidR="00F46E70" w:rsidRPr="00F46E70" w:rsidRDefault="00F46E70" w:rsidP="00F46E70">
      <w:r w:rsidRPr="00F46E70">
        <w:t>Przychody budżetu  Gminy Czerniejewo na rok 2024 nie uległy zmianie.</w:t>
      </w:r>
    </w:p>
    <w:p w:rsidR="00F46E70" w:rsidRPr="00F46E70" w:rsidRDefault="00F46E70" w:rsidP="00F46E70">
      <w:pPr>
        <w:rPr>
          <w:b/>
        </w:rPr>
      </w:pPr>
      <w:r w:rsidRPr="00F46E70">
        <w:rPr>
          <w:b/>
        </w:rPr>
        <w:t>ROZCHODY</w:t>
      </w:r>
    </w:p>
    <w:p w:rsidR="002C45CE" w:rsidRDefault="00F46E70">
      <w:pPr>
        <w:sectPr w:rsidR="002C45CE">
          <w:pgSz w:w="11906" w:h="16838"/>
          <w:pgMar w:top="992" w:right="1020" w:bottom="992" w:left="1020" w:header="720" w:footer="720" w:gutter="0"/>
          <w:cols w:space="708"/>
        </w:sectPr>
      </w:pPr>
      <w:r w:rsidRPr="00F46E70">
        <w:t>Rozchody budżetu  Gminy Czerniejewo na rok 2024 nie uległy zmianie</w:t>
      </w:r>
      <w:r w:rsidR="004D08B2">
        <w:t>.</w:t>
      </w:r>
    </w:p>
    <w:p w:rsidR="002C45CE" w:rsidRDefault="002C45CE" w:rsidP="004D08B2">
      <w:pPr>
        <w:pStyle w:val="TableAttachment"/>
        <w:jc w:val="both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626C8A0"/>
    <w:multiLevelType w:val="multilevel"/>
    <w:tmpl w:val="58C01C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4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B4EDC57"/>
    <w:multiLevelType w:val="multilevel"/>
    <w:tmpl w:val="590442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9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472B05D0"/>
    <w:multiLevelType w:val="multilevel"/>
    <w:tmpl w:val="A852CB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4C963203"/>
    <w:multiLevelType w:val="multilevel"/>
    <w:tmpl w:val="5B288D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556923"/>
    <w:multiLevelType w:val="multilevel"/>
    <w:tmpl w:val="A2FC2B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59E2E9D"/>
    <w:multiLevelType w:val="multilevel"/>
    <w:tmpl w:val="136EC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4" w15:restartNumberingAfterBreak="0">
    <w:nsid w:val="7AB3387C"/>
    <w:multiLevelType w:val="multilevel"/>
    <w:tmpl w:val="7E924E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1678920897">
    <w:abstractNumId w:val="0"/>
  </w:num>
  <w:num w:numId="2" w16cid:durableId="812601752">
    <w:abstractNumId w:val="6"/>
  </w:num>
  <w:num w:numId="3" w16cid:durableId="1073042269">
    <w:abstractNumId w:val="4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9"/>
  </w:num>
  <w:num w:numId="7" w16cid:durableId="1358391456">
    <w:abstractNumId w:val="5"/>
  </w:num>
  <w:num w:numId="8" w16cid:durableId="76052963">
    <w:abstractNumId w:val="7"/>
  </w:num>
  <w:num w:numId="9" w16cid:durableId="1367489727">
    <w:abstractNumId w:val="14"/>
  </w:num>
  <w:num w:numId="10" w16cid:durableId="1383403447">
    <w:abstractNumId w:val="3"/>
  </w:num>
  <w:num w:numId="11" w16cid:durableId="433676262">
    <w:abstractNumId w:val="13"/>
  </w:num>
  <w:num w:numId="12" w16cid:durableId="1193299841">
    <w:abstractNumId w:val="8"/>
  </w:num>
  <w:num w:numId="13" w16cid:durableId="367990536">
    <w:abstractNumId w:val="11"/>
  </w:num>
  <w:num w:numId="14" w16cid:durableId="26032179">
    <w:abstractNumId w:val="10"/>
  </w:num>
  <w:num w:numId="15" w16cid:durableId="1399206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C45CE"/>
    <w:rsid w:val="003D73E0"/>
    <w:rsid w:val="004D08B2"/>
    <w:rsid w:val="00756767"/>
    <w:rsid w:val="007A3C1F"/>
    <w:rsid w:val="007C2C88"/>
    <w:rsid w:val="00876701"/>
    <w:rsid w:val="00921D87"/>
    <w:rsid w:val="009A1A9A"/>
    <w:rsid w:val="009F7AFD"/>
    <w:rsid w:val="00B763AA"/>
    <w:rsid w:val="00C55BA0"/>
    <w:rsid w:val="00D86962"/>
    <w:rsid w:val="00DC689F"/>
    <w:rsid w:val="00F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9BEB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3856</Words>
  <Characters>23137</Characters>
  <Application>Microsoft Office Word</Application>
  <DocSecurity>0</DocSecurity>
  <Lines>192</Lines>
  <Paragraphs>53</Paragraphs>
  <ScaleCrop>false</ScaleCrop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6</cp:revision>
  <cp:lastPrinted>2024-11-18T14:18:00Z</cp:lastPrinted>
  <dcterms:created xsi:type="dcterms:W3CDTF">2024-11-18T13:08:00Z</dcterms:created>
  <dcterms:modified xsi:type="dcterms:W3CDTF">2024-11-19T08:40:00Z</dcterms:modified>
</cp:coreProperties>
</file>