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181C36" w14:textId="77777777" w:rsidR="00A77B3E" w:rsidRDefault="00000000">
      <w:pPr>
        <w:ind w:left="5669"/>
        <w:jc w:val="left"/>
        <w:rPr>
          <w:b/>
          <w:i/>
          <w:sz w:val="20"/>
          <w:u w:val="thick"/>
        </w:rPr>
      </w:pPr>
      <w:r>
        <w:rPr>
          <w:b/>
          <w:i/>
          <w:sz w:val="20"/>
          <w:u w:val="thick"/>
        </w:rPr>
        <w:t>Projekt</w:t>
      </w:r>
    </w:p>
    <w:p w14:paraId="5AFF5055" w14:textId="77777777" w:rsidR="00A77B3E" w:rsidRDefault="00A77B3E">
      <w:pPr>
        <w:ind w:left="5669"/>
        <w:jc w:val="left"/>
        <w:rPr>
          <w:b/>
          <w:i/>
          <w:sz w:val="20"/>
          <w:u w:val="thick"/>
        </w:rPr>
      </w:pPr>
    </w:p>
    <w:p w14:paraId="0FB9AB84" w14:textId="77777777" w:rsidR="00A77B3E" w:rsidRDefault="00000000">
      <w:pPr>
        <w:ind w:left="5669"/>
        <w:jc w:val="left"/>
        <w:rPr>
          <w:sz w:val="20"/>
        </w:rPr>
      </w:pPr>
      <w:r>
        <w:rPr>
          <w:sz w:val="20"/>
        </w:rPr>
        <w:t>z dnia  20 listopada 2024 r.</w:t>
      </w:r>
    </w:p>
    <w:p w14:paraId="60F5AA3D" w14:textId="77777777" w:rsidR="00A77B3E" w:rsidRDefault="00000000">
      <w:pPr>
        <w:ind w:left="5669"/>
        <w:jc w:val="left"/>
        <w:rPr>
          <w:sz w:val="20"/>
        </w:rPr>
      </w:pPr>
      <w:r>
        <w:rPr>
          <w:sz w:val="20"/>
        </w:rPr>
        <w:t>Zatwierdzony przez .........................</w:t>
      </w:r>
    </w:p>
    <w:p w14:paraId="4B90C458" w14:textId="77777777" w:rsidR="00A77B3E" w:rsidRDefault="00A77B3E">
      <w:pPr>
        <w:ind w:left="5669"/>
        <w:jc w:val="left"/>
        <w:rPr>
          <w:sz w:val="20"/>
        </w:rPr>
      </w:pPr>
    </w:p>
    <w:p w14:paraId="0BC94A2D" w14:textId="77777777" w:rsidR="00A77B3E" w:rsidRDefault="00A77B3E">
      <w:pPr>
        <w:ind w:left="5669"/>
        <w:jc w:val="left"/>
        <w:rPr>
          <w:sz w:val="20"/>
        </w:rPr>
      </w:pPr>
    </w:p>
    <w:p w14:paraId="442F4A88" w14:textId="77777777" w:rsidR="00A77B3E" w:rsidRDefault="00000000">
      <w:pPr>
        <w:jc w:val="center"/>
        <w:rPr>
          <w:b/>
          <w:caps/>
        </w:rPr>
      </w:pPr>
      <w:r>
        <w:rPr>
          <w:b/>
          <w:caps/>
        </w:rPr>
        <w:t>Uchwała Nr VIII/.../24</w:t>
      </w:r>
      <w:r>
        <w:rPr>
          <w:b/>
          <w:caps/>
        </w:rPr>
        <w:br/>
        <w:t>Rady Miasta i Gminy Czerniejewo</w:t>
      </w:r>
    </w:p>
    <w:p w14:paraId="654B275C" w14:textId="77777777" w:rsidR="00A77B3E" w:rsidRDefault="00000000">
      <w:pPr>
        <w:spacing w:before="280" w:after="280"/>
        <w:jc w:val="center"/>
        <w:rPr>
          <w:b/>
          <w:caps/>
        </w:rPr>
      </w:pPr>
      <w:r>
        <w:t>z dnia 27 listopada 2024 r.</w:t>
      </w:r>
    </w:p>
    <w:p w14:paraId="0F31DA1A" w14:textId="77777777" w:rsidR="00A77B3E" w:rsidRDefault="00000000">
      <w:pPr>
        <w:keepNext/>
        <w:spacing w:after="480"/>
        <w:jc w:val="center"/>
      </w:pPr>
      <w:r>
        <w:rPr>
          <w:b/>
        </w:rPr>
        <w:t>w sprawie uchylenia uchwały o udzieleniu dotacji celowej na prace konserwatorskie, restauratorskie lub roboty budowlane przy zabytku wpisanym do gminnej ewidencji zabytków (Szkoła, ob. dom, pl. Obrońców Żydowa 12  w Żydowie)</w:t>
      </w:r>
    </w:p>
    <w:p w14:paraId="0688DD95" w14:textId="77777777" w:rsidR="00A77B3E" w:rsidRDefault="00000000">
      <w:pPr>
        <w:keepLines/>
        <w:spacing w:before="120" w:after="120"/>
        <w:ind w:firstLine="227"/>
      </w:pPr>
      <w:r>
        <w:t>Na podstawie art. 18 ust. 2 pkt 15 ustawy z dnia 8 marca 1990 r. o samorządzie gminnym (</w:t>
      </w:r>
      <w:proofErr w:type="spellStart"/>
      <w:r>
        <w:t>t.j</w:t>
      </w:r>
      <w:proofErr w:type="spellEnd"/>
      <w:r>
        <w:t>. Dz. U. z 2024 r. poz. 1465 z </w:t>
      </w:r>
      <w:proofErr w:type="spellStart"/>
      <w:r>
        <w:t>późn</w:t>
      </w:r>
      <w:proofErr w:type="spellEnd"/>
      <w:r>
        <w:t>. zm.) w związku z art. 81 ust. 1 ustawy z dnia 23 lipca 2003 r. o ochronie zabytków i opiece nad zabytkami (</w:t>
      </w:r>
      <w:proofErr w:type="spellStart"/>
      <w:r>
        <w:t>t.j</w:t>
      </w:r>
      <w:proofErr w:type="spellEnd"/>
      <w:r>
        <w:t>. Dz. U. z 2024 r. poz. 1292) oraz w związku z § 1 ust. 11 pkt 3 uchwały nr XXXIX/320/22 Rady Miasta i Gminy Czerniejewo z dnia 30 marca 2022 r. w sprawie określenia zasad udzielania dotacji na prace konserwatorskie, restauratorskie lub roboty budowlane przy zabytkach wpisanych do rejestru zabytków lub znajdujących się w gminnej ewidencji zabytków gminy Czerniejewo (Dz. Urz. Woj. Wielkopolskiego poz. 2779 z dnia 8 kwietnia 2022 r.) Rada Miasta i Gminy Czerniejewo uchwala, co następuje:</w:t>
      </w:r>
    </w:p>
    <w:p w14:paraId="4BA95134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1. </w:t>
      </w:r>
      <w:r>
        <w:t>Uchyla się uchwałę nr LXVII/538/24 Rady Miasta i Gminy Czerniejewo z dnia 24 kwietnia 2024 r. w sprawie udzielenia dotacji celowej na prace konserwatorskie, restauratorskie lub roboty budowlane przy zabytku wpisanym do gminnej ewidencji zabytków (Szkoła, ob. dom, pl. Obrońców Żydowa 12 w Żydowie).</w:t>
      </w:r>
    </w:p>
    <w:p w14:paraId="399D1AF2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Miasta i Gminy Czerniejewo.</w:t>
      </w:r>
    </w:p>
    <w:p w14:paraId="503BC4C8" w14:textId="77777777" w:rsidR="00A77B3E" w:rsidRDefault="00000000">
      <w:pPr>
        <w:keepLines/>
        <w:spacing w:before="120" w:after="120"/>
        <w:ind w:firstLine="340"/>
      </w:pPr>
      <w:r>
        <w:rPr>
          <w:b/>
        </w:rPr>
        <w:t>§ 3. </w:t>
      </w:r>
      <w:r>
        <w:t>Uchwała wchodzi w życie z dniem podjęcia.</w:t>
      </w:r>
    </w:p>
    <w:p w14:paraId="5B1F94B2" w14:textId="77777777" w:rsidR="00094F7E" w:rsidRDefault="00094F7E">
      <w:pPr>
        <w:keepLines/>
        <w:spacing w:before="120" w:after="120"/>
        <w:ind w:firstLine="340"/>
        <w:sectPr w:rsidR="00094F7E">
          <w:footerReference w:type="default" r:id="rId6"/>
          <w:endnotePr>
            <w:numFmt w:val="decimal"/>
          </w:endnotePr>
          <w:pgSz w:w="11906" w:h="16838"/>
          <w:pgMar w:top="1417" w:right="1020" w:bottom="992" w:left="1020" w:header="708" w:footer="708" w:gutter="0"/>
          <w:cols w:space="708"/>
          <w:docGrid w:linePitch="360"/>
        </w:sectPr>
      </w:pPr>
    </w:p>
    <w:p w14:paraId="6598683F" w14:textId="77777777" w:rsidR="00356C9A" w:rsidRDefault="00356C9A">
      <w:pPr>
        <w:rPr>
          <w:szCs w:val="20"/>
        </w:rPr>
      </w:pPr>
    </w:p>
    <w:p w14:paraId="22E43532" w14:textId="77777777" w:rsidR="00356C9A" w:rsidRDefault="00000000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14:paraId="27D97FC1" w14:textId="77777777" w:rsidR="00356C9A" w:rsidRDefault="00000000">
      <w:pPr>
        <w:spacing w:before="120" w:after="120"/>
        <w:ind w:firstLine="227"/>
        <w:jc w:val="center"/>
        <w:rPr>
          <w:color w:val="000000"/>
          <w:szCs w:val="20"/>
          <w:u w:color="000000"/>
        </w:rPr>
      </w:pPr>
      <w:r>
        <w:rPr>
          <w:b/>
          <w:caps/>
          <w:szCs w:val="20"/>
        </w:rPr>
        <w:t>DO UCHWAŁY NR VIII/.../24</w:t>
      </w:r>
    </w:p>
    <w:p w14:paraId="5E06D89E" w14:textId="77777777" w:rsidR="00356C9A" w:rsidRDefault="00000000">
      <w:pPr>
        <w:spacing w:before="120" w:after="120"/>
        <w:ind w:firstLine="227"/>
        <w:jc w:val="center"/>
        <w:rPr>
          <w:color w:val="000000"/>
          <w:szCs w:val="20"/>
          <w:u w:color="000000"/>
        </w:rPr>
      </w:pPr>
      <w:r>
        <w:rPr>
          <w:b/>
          <w:caps/>
          <w:color w:val="000000"/>
          <w:szCs w:val="20"/>
          <w:u w:color="000000"/>
        </w:rPr>
        <w:t>Rady Miasta i Gminy Czerniejewo</w:t>
      </w:r>
    </w:p>
    <w:p w14:paraId="47B10681" w14:textId="77777777" w:rsidR="00356C9A" w:rsidRDefault="00000000">
      <w:pPr>
        <w:spacing w:before="120" w:after="120"/>
        <w:ind w:firstLine="227"/>
        <w:jc w:val="center"/>
        <w:rPr>
          <w:color w:val="000000"/>
          <w:szCs w:val="20"/>
          <w:u w:color="000000"/>
        </w:rPr>
      </w:pPr>
      <w:r>
        <w:rPr>
          <w:b/>
          <w:caps/>
          <w:color w:val="000000"/>
          <w:szCs w:val="20"/>
          <w:u w:color="000000"/>
        </w:rPr>
        <w:t>z dnia 27 LiSTOPADA 2024 r.</w:t>
      </w:r>
    </w:p>
    <w:p w14:paraId="6D536C49" w14:textId="77777777" w:rsidR="00356C9A" w:rsidRDefault="00000000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związku z rezygnacją Wspólnoty Mieszkaniową nr 21 z siedzibą przy pl. Obrońców Żydowa 12 w Żydowie z dotacji udzielonej na podstawie uchylanej uchwały oraz niepodpisaniem umowy dotacyjnej, środki finansowe zabezpieczone na jej udzielenie w 2024 r. nie zostaną wykorzystane.</w:t>
      </w:r>
    </w:p>
    <w:p w14:paraId="346E1C2A" w14:textId="77777777" w:rsidR="00356C9A" w:rsidRDefault="00000000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Projekt uchwały uzyskał pozytywną/negatywną opinię Komisji Rady Miasta i Gminy Czerniejewo na ich wspólnym posiedzeniu, które odbyło się 20 listopada 2024 r.</w:t>
      </w:r>
    </w:p>
    <w:p w14:paraId="7F3B439B" w14:textId="77777777" w:rsidR="00356C9A" w:rsidRDefault="00000000">
      <w:pPr>
        <w:spacing w:before="120" w:after="120"/>
        <w:ind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W tym stanie rzeczy podjęcie przedmiotowej uchwały jest uzasadnione.</w:t>
      </w:r>
    </w:p>
    <w:sectPr w:rsidR="00356C9A">
      <w:footerReference w:type="default" r:id="rId7"/>
      <w:endnotePr>
        <w:numFmt w:val="decimal"/>
      </w:endnotePr>
      <w:pgSz w:w="11906" w:h="16838"/>
      <w:pgMar w:top="1417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FDC36EF" w14:textId="77777777" w:rsidR="009905DE" w:rsidRDefault="009905DE">
      <w:r>
        <w:separator/>
      </w:r>
    </w:p>
  </w:endnote>
  <w:endnote w:type="continuationSeparator" w:id="0">
    <w:p w14:paraId="35842290" w14:textId="77777777" w:rsidR="009905DE" w:rsidRDefault="00990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356C9A" w14:paraId="5825E015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7695DFC2" w14:textId="77777777" w:rsidR="00356C9A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DD1681F8-0184-4214-80F9-52D72FC05C21.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EB6068A" w14:textId="77777777" w:rsidR="00356C9A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094F7E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40125A86" w14:textId="77777777" w:rsidR="00356C9A" w:rsidRDefault="00356C9A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356C9A" w14:paraId="09460151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591DCD4F" w14:textId="77777777" w:rsidR="00356C9A" w:rsidRDefault="00000000">
          <w:pPr>
            <w:jc w:val="left"/>
            <w:rPr>
              <w:sz w:val="18"/>
            </w:rPr>
          </w:pPr>
          <w:r>
            <w:rPr>
              <w:sz w:val="18"/>
            </w:rPr>
            <w:t>Id: DD1681F8-0184-4214-80F9-52D72FC05C21. Projekt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14:paraId="675A2B8F" w14:textId="77777777" w:rsidR="00356C9A" w:rsidRDefault="00000000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094F7E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14:paraId="5DAD3746" w14:textId="77777777" w:rsidR="00356C9A" w:rsidRDefault="00356C9A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4789E7F" w14:textId="77777777" w:rsidR="009905DE" w:rsidRDefault="009905DE">
      <w:r>
        <w:separator/>
      </w:r>
    </w:p>
  </w:footnote>
  <w:footnote w:type="continuationSeparator" w:id="0">
    <w:p w14:paraId="755E52C5" w14:textId="77777777" w:rsidR="009905DE" w:rsidRDefault="009905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7B3E"/>
    <w:rsid w:val="00094F7E"/>
    <w:rsid w:val="00356C9A"/>
    <w:rsid w:val="007140B6"/>
    <w:rsid w:val="009905DE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437AE5"/>
  <w15:docId w15:val="{5AF84132-FA76-4412-B4DF-EA1595829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Miasta i Gminy Czerniejewo</Company>
  <LinksUpToDate>false</LinksUpToDate>
  <CharactersWithSpaces>2150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VIII/.../24 z dnia 27 listopada 2024 r.</dc:title>
  <dc:subject>w sprawie uchylenia uchwały o^udzieleniu dotacji celowej na prace konserwatorskie, restauratorskie lub roboty budowlane przy zabytku wpisanym do gminnej ewidencji zabytków (Szkoła, ob. dom, pl. Obrońców Żydowa 12^ w^Żydowie)</dc:subject>
  <dc:creator>z_figas</dc:creator>
  <cp:lastModifiedBy>Zbigniew Figas</cp:lastModifiedBy>
  <cp:revision>3</cp:revision>
  <cp:lastPrinted>2024-11-20T11:04:00Z</cp:lastPrinted>
  <dcterms:created xsi:type="dcterms:W3CDTF">2024-11-20T12:03:00Z</dcterms:created>
  <dcterms:modified xsi:type="dcterms:W3CDTF">2024-11-20T11:05:00Z</dcterms:modified>
  <cp:category>Akt prawny</cp:category>
</cp:coreProperties>
</file>