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E55" w:rsidRPr="00C10E55" w:rsidRDefault="00C10E55" w:rsidP="00C10E55">
      <w:pPr>
        <w:pStyle w:val="ResolutionTitle"/>
        <w:jc w:val="right"/>
      </w:pPr>
      <w:r w:rsidRPr="00C10E55">
        <w:t>projekt z dnia 19 sierpnia 2024 r.</w:t>
      </w:r>
    </w:p>
    <w:p w:rsidR="00C10E55" w:rsidRPr="00C10E55" w:rsidRDefault="00C10E55" w:rsidP="00C10E55">
      <w:pPr>
        <w:pStyle w:val="ResolutionTitle"/>
      </w:pPr>
      <w:r w:rsidRPr="00C10E55">
        <w:t>Uchwała Nr V/............/24</w:t>
      </w:r>
    </w:p>
    <w:p w:rsidR="00C10E55" w:rsidRPr="00C10E55" w:rsidRDefault="00C10E55" w:rsidP="00C10E55">
      <w:pPr>
        <w:pStyle w:val="ResolutionTitle"/>
      </w:pPr>
      <w:r w:rsidRPr="00C10E55">
        <w:t>Rady Miasta i Gminy Czerniejewo</w:t>
      </w:r>
    </w:p>
    <w:p w:rsidR="00C10E55" w:rsidRPr="00C10E55" w:rsidRDefault="00C10E55" w:rsidP="00C10E55">
      <w:pPr>
        <w:pStyle w:val="ResolutionTitle"/>
      </w:pPr>
      <w:r w:rsidRPr="00C10E55">
        <w:t>z dnia 28 sierpnia 2024 r.</w:t>
      </w:r>
    </w:p>
    <w:p w:rsidR="00C10E55" w:rsidRPr="00C10E55" w:rsidRDefault="00C10E55" w:rsidP="00C10E55">
      <w:pPr>
        <w:pStyle w:val="ResolutionTitle"/>
      </w:pPr>
    </w:p>
    <w:p w:rsidR="00C10E55" w:rsidRDefault="00C10E55" w:rsidP="00C10E55">
      <w:pPr>
        <w:pStyle w:val="ResolutionTitle"/>
      </w:pPr>
      <w:r w:rsidRPr="00C10E55">
        <w:t>w sprawie zmiany uchwały budżetowej  Gminy Czerniejewo na rok 2024</w:t>
      </w:r>
    </w:p>
    <w:p w:rsidR="006D215E" w:rsidRPr="00C10E55" w:rsidRDefault="006D215E" w:rsidP="00C10E55">
      <w:pPr>
        <w:pStyle w:val="ResolutionTitle"/>
      </w:pPr>
    </w:p>
    <w:p w:rsidR="00C10E55" w:rsidRPr="00C10E55" w:rsidRDefault="00C10E55" w:rsidP="00C10E55">
      <w:pPr>
        <w:pStyle w:val="ResolutionTitle"/>
        <w:jc w:val="both"/>
      </w:pPr>
      <w:r w:rsidRPr="00C10E55">
        <w:t xml:space="preserve">Na podstawie art. 18 ust. 2 pkt 4 i pkt 9 lit. d oraz lit. i, pkt 10 ustawy z dnia 8 marca 1990 r. </w:t>
      </w:r>
      <w:r w:rsidRPr="00C10E55">
        <w:br/>
        <w:t>o samorządzie gminnym (</w:t>
      </w:r>
      <w:proofErr w:type="spellStart"/>
      <w:r w:rsidRPr="00C10E55">
        <w:t>t.j</w:t>
      </w:r>
      <w:proofErr w:type="spellEnd"/>
      <w:r w:rsidRPr="00C10E55">
        <w:t>. Dz. U. z 2024 roku, poz. 609) oraz art. 211, 212, 214, 215, 222, 235, 236, 237, 242, 258, 264 ustawy z dnia 27 sierpnia 2009 r. o finansach publicznych (</w:t>
      </w:r>
      <w:proofErr w:type="spellStart"/>
      <w:r w:rsidRPr="00C10E55">
        <w:t>t.j</w:t>
      </w:r>
      <w:proofErr w:type="spellEnd"/>
      <w:r w:rsidRPr="00C10E55">
        <w:t xml:space="preserve">. Dz. U. z 2023 roku, poz. 1270 z </w:t>
      </w:r>
      <w:proofErr w:type="spellStart"/>
      <w:r w:rsidRPr="00C10E55">
        <w:t>późn</w:t>
      </w:r>
      <w:proofErr w:type="spellEnd"/>
      <w:r w:rsidRPr="00C10E55">
        <w:t xml:space="preserve">. zm.), oraz art. 111 ustawy o pomocy obywatelom Ukrainy w związku </w:t>
      </w:r>
      <w:r w:rsidRPr="00C10E55">
        <w:br/>
        <w:t>z konfliktem zbrojnym na terytorium państwa (Dz.U z 2024 poz. 167 z póź.zm.) uchwala się, co następuje:</w:t>
      </w:r>
    </w:p>
    <w:p w:rsidR="00C10E55" w:rsidRPr="00C10E55" w:rsidRDefault="00C10E55" w:rsidP="00C10E55">
      <w:pPr>
        <w:pStyle w:val="ResolutionTitle"/>
        <w:jc w:val="both"/>
      </w:pPr>
      <w:r w:rsidRPr="00C10E55">
        <w:t xml:space="preserve">§1. W uchwale nr LXIII/505/23 Rady Miasta i Gminy Czerniejewo z dnia 28 grudnia 2023 w sprawie uchwały budżetowej  Gminy Czerniejewo na rok 2024 zmienionej Uchwała Nr LXIV/518/24 z dnia 31 stycznia 2024r., Uchwała Nr LXV/526/24 z dnia 28 lutego 2024 r., Uchwałą Nr LXVI/532/24 z dnia 26 marca 2024 r., Zarządzeniem Nr 22/2024 z dnia 29 marca 2024 r., Zarządzeniem Nr 26/2024 z dnia </w:t>
      </w:r>
      <w:r w:rsidRPr="00C10E55">
        <w:br/>
        <w:t xml:space="preserve">5 kwietnia 2024 r. , Zarządzeniem Nr 27/2024 z dnia 10 kwietnia 2024 r., Uchwałą nr LXVII/546/24 </w:t>
      </w:r>
      <w:r w:rsidRPr="00C10E55">
        <w:br/>
        <w:t>z dni</w:t>
      </w:r>
      <w:r>
        <w:t>a</w:t>
      </w:r>
      <w:r w:rsidRPr="00C10E55">
        <w:t xml:space="preserve"> 24 kwietnia 2024 r., Zarządzeniem Nr 28/2024 z dnia 26 kwietnia 2024 r. , Uchwałą nr II/8/24 </w:t>
      </w:r>
      <w:r w:rsidRPr="00C10E55">
        <w:br/>
        <w:t xml:space="preserve">z dnia 16 maja 2024 r. , Uchwałą Nr III/12/24 z dnia 29 maja 2024 r., Zarządzeniem Nr 51/2024 z dnia </w:t>
      </w:r>
      <w:r w:rsidRPr="00C10E55">
        <w:br/>
        <w:t>31 maja 2024 r. , Zarządzeniem Nr 53/2024 z dnia 7 czerwca 2024 r., Uchwałą Nr IV/19/24 z dnia 26 czerwca 2024 r. oraz Zarządzeniem Nr 60/2024 z dnia 28 czerwca 2024 r. wprowadza się następujące zmiany: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>w § 1 dochody zwiększa się o kwotę 2 063 989,08 zł do kwoty 56 736 236,01 zł; w brzmieniu załącznika Nr 1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1 pkt 1 dochody bieżące zwiększa się o kwotę 969 548,10 zł do kwoty 43 401 978,02 zł; </w:t>
      </w:r>
      <w:r w:rsidRPr="00C10E55">
        <w:br/>
        <w:t>w brzmieniu załącznika Nr 2 do niniejszej uchwał,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1 pkt 2 dochody majątkowe zwiększa się o kwotę 1 094 440,89 do kwoty 13 334 257,99 zł </w:t>
      </w:r>
      <w:r w:rsidRPr="00C10E55">
        <w:br/>
        <w:t>w brzmieniu załącznika Nr 3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>w § 2 wydatki zwiększa się o kwotę 829 243,94 zł do kwoty 61 791 605,46 zł; w brzmieniu załącznika Nr 4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2 pkt 1 wydatki bieżące zwiększa się o kwotę 897 858,63 zł do kwoty 43 100 382,19 zł; </w:t>
      </w:r>
      <w:r w:rsidRPr="00C10E55">
        <w:br/>
        <w:t>w brzmieniu załącznika Nr 5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2 pkt 2 wydatki majątkowe zmniejsza się o kwotę 68 614,69 zł do kwoty 18 691 223,27 zł; </w:t>
      </w:r>
      <w:r w:rsidRPr="00C10E55">
        <w:br/>
        <w:t>w brzmieniu załącznika Nr 6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 w § 4 Deficyt  budżetu wynosi 5 055 369,45 zł i zostanie sfinansowany przez: przychody jednostek samorządu terytorialnego z niewykorzystanych środków pieniężnych na rachunku bieżącym budżetu, wynikających z rozliczenia dochodów i wydatków nimi finansowanych związanych ze szczególnymi zasadami wykonywania budżetu określonymi w odrębnych ustawach, przychodów jednostek samorządu terytorialnego z wynikających z rozliczenia środków określonych w art. 5 ust 1 pkt 2 ustawy i dotacji na realizację programu, projektu lub zadania finansowanego z tych środków oraz planowanych do zaciągnięcia pożyczek i kredytów na rynku krajowym,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5 Przychody  budżetu  wynoszą  5 793 829,45 zł. Składają się na nie: przychody jednostek samorządu terytorialnego z niewykorzystanych środków pieniężnych na rachunku bieżącym budżetu, wynikających z rozliczenia dochodów i wydatków nimi finansowanych związanych </w:t>
      </w:r>
      <w:r w:rsidRPr="00C10E55">
        <w:br/>
        <w:t xml:space="preserve">ze szczególnymi zasadami wykonywania budżetu określonymi w odrębnych ustawach w kwocie 347 973,30zł;  przychody jednostek samorządu terytorialnego z wynikających z rozliczenia środków określonych w art. 5 ust 1 pkt 2 ustawy i dotacji na realizację programu, projektu lub zadania finansowanego z tych środków w kwocie 7 308,95zł; oraz planowanych do zaciągnięcia pożyczek i kredytów na rynku krajowym do kwoty 5 438 547,20 zł. Rozchody  budżetu nie ulegają zmianie i wynoszą 738 460,00 zł. Składają się na nie: spłaty otrzymanych krajowych pożyczek i kredytów </w:t>
      </w:r>
      <w:r>
        <w:br/>
      </w:r>
      <w:r w:rsidRPr="00C10E55">
        <w:t>w kwocie 738 460,00 zł.; w brzmieniu załącznika Nr 7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lastRenderedPageBreak/>
        <w:t xml:space="preserve">W § 6 Określa się zestawienie planowanych kwot dotacji udzielanych z budżetu Miasta i Gminy </w:t>
      </w:r>
      <w:r>
        <w:br/>
      </w:r>
      <w:r w:rsidRPr="00C10E55">
        <w:t>w brzmieniu załącznika Nr 8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>w § 9 Określa się plan funduszu sołeckiego w brzmieniu załącznika Nr 9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>w § 11 określa się plan dochodów i wydatków Gminy Czerniejewo związanych z realizacją z zakresu administracji rządowej i innych zadań zleconych odrębnymi ustawami w brzmieniu  załącznika  Nr 10 do niniejszego zarządzenia;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12 określa się plan dochodów i wydatków z funduszu przeciwdziałania Covid – 19; </w:t>
      </w:r>
      <w:r w:rsidRPr="00C10E55">
        <w:br/>
        <w:t>w brzmieniu załącznika Nr 12 do niniejszej uchwały,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12a określa się plan dochodów i wydatków z Funduszu Pomocy przeznacza się na realizację zadań określonych w ustawie z dnia 12 marca 2022r. o pomocy obywatelom Ukrainy w związku </w:t>
      </w:r>
      <w:r w:rsidRPr="00C10E55">
        <w:br/>
        <w:t>z konfliktem zbrojnym na terytorium tego państwa w brzmieniu załącznika Nr 11 do niniejszej uchwały;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 xml:space="preserve">W § 14 Określa się plan dochodów i wydatków z tytułu środków na realizację zadań inwestycyjnych </w:t>
      </w:r>
      <w:r>
        <w:br/>
      </w:r>
      <w:r w:rsidRPr="00C10E55">
        <w:t>z programu Polski Ład zgodnie z załącznikiem Nr 13.</w:t>
      </w:r>
    </w:p>
    <w:p w:rsidR="00C10E55" w:rsidRPr="00C10E55" w:rsidRDefault="00C10E55" w:rsidP="00C10E55">
      <w:pPr>
        <w:pStyle w:val="ResolutionTitle"/>
        <w:numPr>
          <w:ilvl w:val="0"/>
          <w:numId w:val="13"/>
        </w:numPr>
        <w:jc w:val="both"/>
      </w:pPr>
      <w:r w:rsidRPr="00C10E55">
        <w:t>W § 17 Upoważnia się Burmistrza Burmistrz Miasta i Gminy Czerniejewo do:</w:t>
      </w:r>
    </w:p>
    <w:p w:rsidR="00C10E55" w:rsidRPr="00C10E55" w:rsidRDefault="00C10E55" w:rsidP="00C10E55">
      <w:pPr>
        <w:pStyle w:val="ResolutionTitle"/>
        <w:numPr>
          <w:ilvl w:val="0"/>
          <w:numId w:val="14"/>
        </w:numPr>
        <w:jc w:val="both"/>
      </w:pPr>
      <w:r w:rsidRPr="00C10E55">
        <w:t>zaciągania kredytów i pożyczek oraz emisji papierów wartościowych na pokrycie występującego w ciągu roku budżetowego przejściowego deficytu budżetu do wysokości 600 000,00 zł,</w:t>
      </w:r>
    </w:p>
    <w:p w:rsidR="00C10E55" w:rsidRPr="00C10E55" w:rsidRDefault="00C10E55" w:rsidP="00C10E55">
      <w:pPr>
        <w:pStyle w:val="ResolutionTitle"/>
        <w:numPr>
          <w:ilvl w:val="0"/>
          <w:numId w:val="14"/>
        </w:numPr>
        <w:jc w:val="both"/>
      </w:pPr>
      <w:r w:rsidRPr="00C10E55">
        <w:t>zaciągania kredytów i pożyczek oraz emisji papierów wartościowych, o których mowa w art. 89 ust. 1 pkt 2 i 3 ustawy o finansach publicznych, na sfinansowanie planowanego deficytu budżetu do wysokości 5 438 547,20zł</w:t>
      </w:r>
    </w:p>
    <w:p w:rsidR="00C10E55" w:rsidRPr="00C10E55" w:rsidRDefault="00C10E55" w:rsidP="00C10E55">
      <w:pPr>
        <w:pStyle w:val="ResolutionTitle"/>
        <w:numPr>
          <w:ilvl w:val="0"/>
          <w:numId w:val="14"/>
        </w:numPr>
        <w:jc w:val="both"/>
      </w:pPr>
      <w:r w:rsidRPr="00C10E55">
        <w:t>dokonywania zmian w budżecie polegających na:</w:t>
      </w:r>
    </w:p>
    <w:p w:rsidR="00C10E55" w:rsidRPr="00C10E55" w:rsidRDefault="00C10E55" w:rsidP="00C10E55">
      <w:pPr>
        <w:pStyle w:val="ResolutionTitle"/>
        <w:numPr>
          <w:ilvl w:val="1"/>
          <w:numId w:val="13"/>
        </w:numPr>
        <w:jc w:val="both"/>
      </w:pPr>
      <w:r w:rsidRPr="00C10E55">
        <w:t xml:space="preserve">przeniesieniach w planie wydatków między paragrafami i rozdziałami w ramach działu, </w:t>
      </w:r>
      <w:r>
        <w:br/>
      </w:r>
      <w:r w:rsidRPr="00C10E55">
        <w:t>w zakresie wydatków bieżących, w tym wydatków na uposażenia i wynagrodzenia ze stosunku pracy</w:t>
      </w:r>
    </w:p>
    <w:p w:rsidR="00C10E55" w:rsidRPr="00C10E55" w:rsidRDefault="00C10E55" w:rsidP="00C10E55">
      <w:pPr>
        <w:pStyle w:val="ResolutionTitle"/>
        <w:numPr>
          <w:ilvl w:val="1"/>
          <w:numId w:val="13"/>
        </w:numPr>
        <w:jc w:val="both"/>
      </w:pPr>
      <w:r w:rsidRPr="00C10E55">
        <w:t>przeniesieniach w planie wydatków między paragrafami i rozdziałami w ramach działu pomiędzy zadaniami majątkowymi</w:t>
      </w:r>
    </w:p>
    <w:p w:rsidR="00C10E55" w:rsidRPr="00C10E55" w:rsidRDefault="00C10E55" w:rsidP="00C10E55">
      <w:pPr>
        <w:pStyle w:val="ResolutionTitle"/>
        <w:numPr>
          <w:ilvl w:val="1"/>
          <w:numId w:val="13"/>
        </w:numPr>
        <w:jc w:val="both"/>
      </w:pPr>
      <w:r w:rsidRPr="00C10E55">
        <w:t>przeniesieniach w planie wydatków między paragrafami i rozdziałami w ramach działu pomiędzy zadaniami majątkowymi i bieżącymi oraz bieżącymi i majątkowymi.</w:t>
      </w:r>
    </w:p>
    <w:p w:rsidR="00C10E55" w:rsidRPr="00C10E55" w:rsidRDefault="00C10E55" w:rsidP="00C10E55">
      <w:pPr>
        <w:pStyle w:val="ResolutionTitle"/>
        <w:jc w:val="both"/>
      </w:pPr>
      <w:r w:rsidRPr="00C10E55">
        <w:t xml:space="preserve">4.dokonywania zmian w budżecie w zakresie realizacji zadań dotyczących pomocy obywatelom Ukrainy </w:t>
      </w:r>
      <w:r>
        <w:br/>
      </w:r>
      <w:r w:rsidRPr="00C10E55">
        <w:t>w związku z konfliktem zbrojnym na terytorium tego państwa polegających na:</w:t>
      </w:r>
    </w:p>
    <w:p w:rsidR="00C10E55" w:rsidRPr="00C10E55" w:rsidRDefault="00C10E55" w:rsidP="00C10E55">
      <w:pPr>
        <w:pStyle w:val="ResolutionTitle"/>
        <w:jc w:val="both"/>
      </w:pPr>
      <w:r w:rsidRPr="00C10E55">
        <w:t>a) zmianach w planie dochodów i wydatków, w tym dokonywania przeniesień wydatków między działami klasyfikacji budżetowej,</w:t>
      </w:r>
    </w:p>
    <w:p w:rsidR="00C10E55" w:rsidRPr="00C10E55" w:rsidRDefault="00C10E55" w:rsidP="00C10E55">
      <w:pPr>
        <w:pStyle w:val="ResolutionTitle"/>
        <w:jc w:val="both"/>
      </w:pPr>
      <w:r w:rsidRPr="00C10E55">
        <w:t>b) zmianach w planie wydatków związanych z wprowadzeniem nowych inwestycji lub zakupów inwestycyjnych, o ile zmiana ta nie pogorszy wyniku budżetu.</w:t>
      </w:r>
    </w:p>
    <w:p w:rsidR="00C10E55" w:rsidRPr="00C10E55" w:rsidRDefault="00C10E55" w:rsidP="00C10E55">
      <w:pPr>
        <w:pStyle w:val="ResolutionTitle"/>
        <w:jc w:val="both"/>
      </w:pPr>
      <w:r w:rsidRPr="00C10E55">
        <w:t>§ 2. Wykonanie Uchwały powierza się Burmistrzowi  Miasta i Gminy Czerniejewo.</w:t>
      </w:r>
    </w:p>
    <w:p w:rsidR="00C10E55" w:rsidRPr="00C10E55" w:rsidRDefault="00C10E55" w:rsidP="00C10E55">
      <w:pPr>
        <w:pStyle w:val="ResolutionTitle"/>
        <w:jc w:val="both"/>
      </w:pPr>
      <w:r w:rsidRPr="00C10E55">
        <w:t>§ 3. Uchwała wchodzi w życie z dniem podjęcia i podlega publikacji w Dzienniku Urzędowym Województwa Wielkopolskiego.</w:t>
      </w:r>
    </w:p>
    <w:p w:rsidR="00C10E55" w:rsidRPr="00C10E55" w:rsidRDefault="00C10E55" w:rsidP="00C10E55">
      <w:pPr>
        <w:pStyle w:val="ResolutionTitle"/>
        <w:jc w:val="both"/>
      </w:pPr>
    </w:p>
    <w:p w:rsidR="00C10E55" w:rsidRPr="00C10E55" w:rsidRDefault="00C10E55" w:rsidP="00C10E55">
      <w:pPr>
        <w:pStyle w:val="ResolutionTitle"/>
        <w:jc w:val="both"/>
      </w:pPr>
    </w:p>
    <w:p w:rsidR="00C10E55" w:rsidRPr="00C10E55" w:rsidRDefault="00C10E55" w:rsidP="00C10E55">
      <w:pPr>
        <w:pStyle w:val="ResolutionTitle"/>
        <w:jc w:val="both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</w:p>
    <w:p w:rsidR="006D215E" w:rsidRDefault="006D215E" w:rsidP="006D215E">
      <w:pPr>
        <w:pStyle w:val="ResolutionTitle"/>
      </w:pPr>
      <w:r>
        <w:t>Uzasadnienie</w:t>
      </w:r>
    </w:p>
    <w:p w:rsidR="006D215E" w:rsidRDefault="006D215E" w:rsidP="006D215E">
      <w:pPr>
        <w:pStyle w:val="ResolutionTitle"/>
      </w:pPr>
      <w:r>
        <w:t xml:space="preserve">do Uchwały Nr V/...../24 </w:t>
      </w:r>
    </w:p>
    <w:p w:rsidR="006D215E" w:rsidRDefault="006D215E" w:rsidP="006D215E">
      <w:pPr>
        <w:pStyle w:val="ResolutionTitle"/>
      </w:pPr>
      <w:r>
        <w:t xml:space="preserve">Rady Miasta i Gminy Czerniejewo </w:t>
      </w:r>
    </w:p>
    <w:p w:rsidR="006D215E" w:rsidRDefault="006D215E" w:rsidP="006D215E">
      <w:pPr>
        <w:pStyle w:val="ResolutionTitle"/>
      </w:pPr>
      <w:r>
        <w:t>z dnia 28 sierpnia 2024 roku</w:t>
      </w:r>
    </w:p>
    <w:p w:rsidR="006D215E" w:rsidRDefault="006D215E" w:rsidP="006D215E">
      <w:pPr>
        <w:pStyle w:val="ResolutionTitle"/>
      </w:pPr>
      <w:r>
        <w:t>w sprawie zmiany uchwały budżetowej  Gminy Czerniejewo na rok 2024</w:t>
      </w:r>
    </w:p>
    <w:p w:rsidR="006D215E" w:rsidRDefault="006D215E" w:rsidP="006D215E">
      <w:pPr>
        <w:pStyle w:val="Heading1"/>
      </w:pPr>
      <w:r>
        <w:t>DOCHODY</w:t>
      </w:r>
    </w:p>
    <w:p w:rsidR="006D215E" w:rsidRDefault="006D215E" w:rsidP="006D215E">
      <w:r>
        <w:t>Dochody budżetu  Gminy Czerniejewo na rok 2024 zostają zwiększone o kwotę 2 063 989,08 zł do kwoty 56 736 236,01 zł, w tym:</w:t>
      </w:r>
    </w:p>
    <w:p w:rsidR="006D215E" w:rsidRDefault="006D215E" w:rsidP="006D215E">
      <w:pPr>
        <w:pStyle w:val="ListParagraph"/>
        <w:numPr>
          <w:ilvl w:val="0"/>
          <w:numId w:val="2"/>
        </w:numPr>
      </w:pPr>
      <w:r>
        <w:t>dochody bieżące ulegają zwiększeniu o kwotę 969 548,10 zł do kwoty 43 401 978,02 zł,</w:t>
      </w:r>
    </w:p>
    <w:p w:rsidR="006D215E" w:rsidRDefault="006D215E" w:rsidP="006D215E">
      <w:pPr>
        <w:pStyle w:val="ListParagraph"/>
        <w:numPr>
          <w:ilvl w:val="0"/>
          <w:numId w:val="2"/>
        </w:numPr>
      </w:pPr>
      <w:r>
        <w:t>dochody majątkowe ulegają zwiększeniu o kwotę 1 094 440,98 zł do kwoty 13 334 257,99 zł</w:t>
      </w:r>
    </w:p>
    <w:p w:rsidR="006D215E" w:rsidRDefault="006D215E" w:rsidP="006D215E">
      <w:pPr>
        <w:pStyle w:val="Heading1"/>
      </w:pPr>
      <w:r>
        <w:t>Dokonuje się następujących zwiększeń po stronie dochodów bieżących: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„Administracja publiczna” w rozdziale „Urzędy gmin (miast i miast na prawach powiatu)” w ramach paragrafu „Środki z Funduszu Pomocy na finansowanie lub dofinansowanie zadań bieżących w zakresie pomocy obywatelom Ukrainy” zwiększa się dochody o 12,66 zł do kwoty 384,99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„Administracja publiczna” w rozdziale „Pozostała działalność” w ramach paragrafu „Wpływy z różnych dochodów” zwiększa się dochody o 8 500,00 zł do kwoty 65 380,84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„Dochody od osób prawnych, od osób fizycznych i od innych jednostek nieposiadających osobowości prawnej oraz wydatki związane z ich poborem” w rozdziale „Wpływy z podatku rolnego, podatku leśnego, podatku od spadków i darowizn, podatku od czynności cywilno-prawnych oraz podatków i opłat lokalnych od osób fizycznych” w ramach paragrafu „Wpływy z podatku od spadków i darowizn” zwiększa się dochody o 410 202,00 zł do kwoty 451 702,00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„Różne rozliczenia” w rozdziale „Różne rozliczenia finansowe” w ramach paragrafu „Dotacja celowa otrzymana z budżetu państwa na realizację własnych zadań bieżących gmin (związków gmin, związków powiatowo-gminnych)” wprowadza się dochody w kwocie 63 464,47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„Różne rozliczenia” w rozdziale „Różne rozliczenia finansowe” w ramach paragrafu „Środki z Funduszu Pomocy na finansowanie lub dofinansowanie zadań bieżących w zakresie pomocy obywatelom Ukrainy” zwiększa się dochody o 22 266,00 zł do kwoty 157 016,00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„Oświata i wychowanie” w rozdziale „Szkoły podstawowe” w ramach paragrafu „Wpływy z najmu i dzierżawy składników majątkowych Skarbu Państwa, jednostek samorządu terytorialnego lub innych jednostek zaliczanych do sektora finansów publicznych oraz innych umów o podobnym charakterze” zwiększa się dochody o 2 500,00 zł do kwoty 9 500,00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„Oświata i wychowanie” w rozdziale „Szkoły podstawowe” w ramach paragrafu „Wpływy z otrzymanych spadków, zapisów i darowizn w postaci pieniężnej” wprowadza się dochody w kwocie 4 000,00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„Oświata i wychowanie” w rozdziale „Przedszkola ” w ramach paragrafu „Wpływy z opłat za korzystanie z wychowania przedszkolnego” zwiększa się dochody o 16 000,00 zł do kwoty 113 000,00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„Oświata i wychowanie” w rozdziale „Stołówki szkolne i przedszkolne” w ramach paragrafu „Wpływy z usług” zwiększa się dochody o 8 000,00 zł do kwoty 404 200,00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„Oświata i wychowanie” w rozdziale „Zapewnienie uczniom prawa do bezpłatnego dostępu do podręczników, materiałów edukacyjnych lub materiałów ćwiczeniowych” w ramach paragrafu „Dotacja celowa otrzymana z budżetu państwa na realizację zadań bieżących z zakresu administracji rządowej oraz innych zadań zleconych gminie (związkom gmin, związkom powiatowo-gminnym) ustawami” wprowadza się dochody w kwocie 98 140,34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„Pomoc społeczna” w rozdziale „Składki na ubezpieczenie zdrowotne opłacane za osoby pobierające niektóre świadczenia z pomocy społecznej oraz za osoby uczestniczące w zajęciach w centrum integracji społecznej” w ramach paragrafu „Dotacja celowa otrzymana z budżetu państwa na realizację własnych zadań bieżących gmin (związków gmin, związków powiatowo-gminnych)” zwiększa się dochody o 500,00 zł do kwoty 10 878,00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„Pomoc społeczna” w rozdziale „Zasiłki okresowe, celowe i pomoc w naturze oraz składki na ubezpieczenia emerytalne i rentowe” w ramach paragrafu „Dotacja celowa otrzymana z budżetu państwa na realizację własnych zadań bieżących gmin (związków gmin, związków powiatowo-gminnych)” zwiększa się dochody o 4 000,00 zł do kwoty 76 625,00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„Pomoc społeczna” w rozdziale „Zasiłki stałe” w ramach paragrafu „Dotacja celowa otrzymana z budżetu państwa na realizację własnych zadań bieżących gmin (związków gmin, związków powiatowo-gminnych)” zwiększa się dochody o 34 000,00 zł do kwoty 156 089,00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„Pomoc społeczna” w rozdziale „Pomoc dla cudzoziemców” w ramach paragrafu „Środki z Funduszu Pomocy na finansowanie lub dofinansowanie zadań bieżących w zakresie pomocy obywatelom Ukrainy” zwiększa się dochody o 10 900,00 zł do kwoty 21 300,00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 xml:space="preserve">w dziale „Pomoc społeczna” w rozdziale „Pozostała działalność” w ramach paragrafu „Dotacja celowa w ramach programów finansowanych z udziałem środków europejskich oraz środków, o których mowa w art. 5 ust. 3 </w:t>
      </w:r>
      <w:proofErr w:type="spellStart"/>
      <w:r>
        <w:t>pkt</w:t>
      </w:r>
      <w:proofErr w:type="spellEnd"/>
      <w:r>
        <w:t xml:space="preserve"> 5 lit. a i b ustawy, lub płatności w ramach budżetu środków europejskich, realizowanych przez jednostki samorządu terytorialnego” wprowadza się dochody w kwocie 163 100,00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„Pozostałe zadania w zakresie polityki społecznej” w rozdziale „Pozostała działalność” w ramach paragrafu „Środki z Funduszu Przeciwdziałania COVID-19 na finansowanie lub dofinansowanie realizacji zadań związanych z przeciwdziałaniem COVID-19” zwiększa się dochody o 314,92 zł do kwoty 3 975,65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„Rodzina” w rozdziale „Świadczenia rodzinne, świadczenie z funduszu alimentacyjnego oraz składki na ubezpieczenia emerytalne i rentowe z ubezpieczenia społecznego ” w ramach paragrafu „Dotacja celowa otrzymana z budżetu państwa na realizację zadań bieżących z zakresu administracji rządowej oraz innych zadań zleconych gminie (związkom gmin, związkom powiatowo-gminnym) ustawami” zwiększa się dochody o 115 000,00 zł do kwoty 2 785 000,00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„Rodzina” w rozdziale „Świadczenia rodzinne, świadczenie z funduszu alimentacyjnego oraz składki na ubezpieczenia emerytalne i rentowe z ubezpieczenia społecznego ” w ramach paragrafu „Dotacja celowa otrzymana z budżetu państwa na zadania bieżące z zakresu administracji rządowej zlecone gminom (związkom gmin, związkom powiatowo-gminnym), związane z realizacją świadczenia wychowawczego stanowiącego pomoc państwa w wychowywaniu dzieci” wprowadza się dochody w kwocie 2 500,00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„Rodzina” w rozdziale „Karta Dużej Rodziny” w ramach paragrafu „Dotacja celowa otrzymana z budżetu państwa na realizację zadań bieżących z zakresu administracji rządowej oraz innych zadań zleconych gminie (związkom gmin, związkom powiatowo-gminnym) ustawami” zwiększa się dochody o 1 000,00 zł do kwoty 1 404,00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„Rodzina” w rozdziale „Składki na ubezpieczenie zdrowotne opłacane za osoby pobierające niektóre świadczenia rodzinne oraz za osoby pobierające zasiłki dla opiekunów” w ramach paragrafu „Dotacja celowa otrzymana z budżetu państwa na realizację zadań bieżących z zakresu administracji rządowej oraz innych zadań zleconych gminie (związkom gmin, związkom powiatowo-gminnym) ustawami” zwiększa się dochody o 4 100,00 zł do kwoty 46 183,00 zł;</w:t>
      </w:r>
    </w:p>
    <w:p w:rsidR="006D215E" w:rsidRDefault="006D215E" w:rsidP="006D215E">
      <w:pPr>
        <w:pStyle w:val="ListParagraph"/>
        <w:numPr>
          <w:ilvl w:val="0"/>
          <w:numId w:val="3"/>
        </w:numPr>
        <w:jc w:val="both"/>
      </w:pPr>
      <w:r>
        <w:t>w dziale „Gospodarka komunalna i ochrona środowiska” w rozdziale „Ochrona powietrza atmosferycznego i klimatu” w ramach paragrafu „Środki otrzymane od pozostałych jednostek zaliczanych do sektora finansów publicznych na realizacje zadań bieżących jednostek zaliczanych do sektora finansów publicznych” zwiększa się dochody o 7 607,71 zł do kwoty 22 190,71 zł;</w:t>
      </w:r>
    </w:p>
    <w:p w:rsidR="006D215E" w:rsidRDefault="006D215E" w:rsidP="006D215E">
      <w:pPr>
        <w:pStyle w:val="Heading1"/>
      </w:pPr>
      <w:r>
        <w:t>Dokonuje się następujących zmniejszeń po stronie dochodów bieżących:</w:t>
      </w:r>
    </w:p>
    <w:p w:rsidR="006D215E" w:rsidRDefault="006D215E" w:rsidP="006D215E">
      <w:pPr>
        <w:pStyle w:val="ListParagraph"/>
        <w:numPr>
          <w:ilvl w:val="0"/>
          <w:numId w:val="4"/>
        </w:numPr>
        <w:jc w:val="both"/>
      </w:pPr>
      <w:r>
        <w:t>w dziale „Transport i łączność” w rozdziale „Lokalny transport zbiorowy” w ramach paragrafu „Dotacja celowa otrzymana z budżetu państwa na realizację zadań bieżących z zakresu administracji rządowej oraz innych zadań zleconych gminie (związkom gmin, związkom powiatowo-gminnym) ustawami” zmniejsza się dochody o 1 560,00 zł do kwoty 8 040,00 zł;</w:t>
      </w:r>
    </w:p>
    <w:p w:rsidR="006D215E" w:rsidRDefault="006D215E" w:rsidP="006D215E">
      <w:pPr>
        <w:pStyle w:val="ListParagraph"/>
        <w:numPr>
          <w:ilvl w:val="0"/>
          <w:numId w:val="4"/>
        </w:numPr>
        <w:jc w:val="both"/>
      </w:pPr>
      <w:r>
        <w:t>w dziale „Pomoc społeczna” w rozdziale „Usługi opiekuńcze i specjalistyczne usługi opiekuńcze” w ramach paragrafu „Dotacja celowa otrzymana z budżetu państwa na realizację zadań bieżących z zakresu administracji rządowej oraz innych zadań zleconych gminie (związkom gmin, związkom powiatowo-gminnym) ustawami” zmniejsza się dochody o 5 000,00 zł do kwoty 108 750,00 zł;</w:t>
      </w:r>
    </w:p>
    <w:p w:rsidR="006D215E" w:rsidRDefault="006D215E" w:rsidP="006D215E">
      <w:pPr>
        <w:pStyle w:val="Heading1"/>
      </w:pPr>
      <w:r>
        <w:t>Dokonuje się następujących zwiększeń po stronie dochodów majątkowych:</w:t>
      </w:r>
    </w:p>
    <w:p w:rsidR="006D215E" w:rsidRDefault="006D215E" w:rsidP="006D215E">
      <w:pPr>
        <w:pStyle w:val="ListParagraph"/>
        <w:numPr>
          <w:ilvl w:val="0"/>
          <w:numId w:val="5"/>
        </w:numPr>
        <w:jc w:val="both"/>
      </w:pPr>
      <w:r>
        <w:t>w dziale „Różne rozliczenia” w rozdziale „Różne rozliczenia finansowe” w ramach paragrafu „Dotacja celowa otrzymana z budżetu państwa na realizację inwestycji i zakupów inwestycyjnych własnych gmin (związków gmin, związków powiatowo-gminnych)” wprowadza się dochody w kwocie 78 412,75 zł;</w:t>
      </w:r>
    </w:p>
    <w:p w:rsidR="006D215E" w:rsidRDefault="006D215E" w:rsidP="006D215E">
      <w:pPr>
        <w:pStyle w:val="ListParagraph"/>
        <w:numPr>
          <w:ilvl w:val="0"/>
          <w:numId w:val="5"/>
        </w:numPr>
        <w:jc w:val="both"/>
      </w:pPr>
      <w:r>
        <w:t>w dziale „Różne rozliczenia” w rozdziale „Różne rozliczenia finansowe” w ramach paragrafu „Wpłata środków finansowych z niewykorzystanych w terminie wydatków, które nie wygasają z upływem roku budżetowego” wprowadza się dochody w kwocie 135 624,23 zł;</w:t>
      </w:r>
    </w:p>
    <w:p w:rsidR="006D215E" w:rsidRDefault="006D215E" w:rsidP="006D215E">
      <w:pPr>
        <w:pStyle w:val="ListParagraph"/>
        <w:numPr>
          <w:ilvl w:val="0"/>
          <w:numId w:val="5"/>
        </w:numPr>
        <w:jc w:val="both"/>
      </w:pPr>
      <w:r>
        <w:t>w dziale „Gospodarka komunalna i ochrona środowiska” w rozdziale „Pozostała działalność” w ramach paragrafu „Dotacja celowa otrzymana z tytułu pomocy finansowej udzielanej między jednostkami samorządu terytorialnego na dofinansowanie własnych zadań inwestycyjnych i zakupów inwestycyjnych” wprowadza się dochody w kwocie 33 526,00 zł;</w:t>
      </w:r>
    </w:p>
    <w:p w:rsidR="006D215E" w:rsidRDefault="006D215E" w:rsidP="006D215E">
      <w:pPr>
        <w:pStyle w:val="ListParagraph"/>
        <w:numPr>
          <w:ilvl w:val="0"/>
          <w:numId w:val="5"/>
        </w:numPr>
        <w:jc w:val="both"/>
      </w:pPr>
      <w:r>
        <w:t>w dziale „Kultura fizyczna” w rozdziale „Obiekty sportowe” w ramach paragrafu „Dotacja celowa otrzymana z tytułu pomocy finansowej udzielanej między jednostkami samorządu terytorialnego na dofinansowanie własnych zadań inwestycyjnych i zakupów inwestycyjnych” wprowadza się dochody w kwocie 846 890,00 zł;</w:t>
      </w:r>
    </w:p>
    <w:p w:rsidR="006D215E" w:rsidRDefault="006D215E" w:rsidP="006D215E">
      <w:pPr>
        <w:pStyle w:val="Heading1"/>
      </w:pPr>
      <w:r>
        <w:t>Dokonuje się następujących zmniejszeń po stronie dochodów majątkowych:</w:t>
      </w:r>
    </w:p>
    <w:p w:rsidR="006D215E" w:rsidRDefault="006D215E" w:rsidP="006D215E">
      <w:pPr>
        <w:pStyle w:val="ListParagraph"/>
        <w:numPr>
          <w:ilvl w:val="0"/>
          <w:numId w:val="6"/>
        </w:numPr>
        <w:jc w:val="both"/>
      </w:pPr>
      <w:r>
        <w:t>w dziale „Kultura fizyczna” w rozdziale „Obiekty sportowe” w ramach paragrafu „Dotacja otrzymana z państwowego funduszu celowego na finansowanie lub dofinansowanie kosztów realizacji inwestycji i zakupów inwestycyjnych jednostek sektora finansów publicznych” zmniejsza się dochody o 12,00 zł do kwoty 108 200,00 zł;</w:t>
      </w:r>
    </w:p>
    <w:p w:rsidR="006D215E" w:rsidRDefault="006D215E" w:rsidP="006D215E">
      <w:r>
        <w:t>Podsumowanie zmian dochodów  Gminy Czerniejewo przedstawia tabela poniżej.</w:t>
      </w:r>
    </w:p>
    <w:tbl>
      <w:tblPr>
        <w:tblStyle w:val="DefaultTablePublink"/>
        <w:tblW w:w="5000" w:type="pct"/>
        <w:tblInd w:w="5" w:type="dxa"/>
        <w:tblLook w:val="04A0"/>
      </w:tblPr>
      <w:tblGrid>
        <w:gridCol w:w="5433"/>
        <w:gridCol w:w="1481"/>
        <w:gridCol w:w="1481"/>
        <w:gridCol w:w="1481"/>
      </w:tblGrid>
      <w:tr w:rsidR="006D215E" w:rsidTr="0069476C">
        <w:trPr>
          <w:tblHeader/>
        </w:trPr>
        <w:tc>
          <w:tcPr>
            <w:tcW w:w="2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Wyszczególnienie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Przed zmianą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Zmiana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Po zmianie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dochody ogółem: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54 672 246,93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2 063 989,08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56 736 236,01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dochody bieżące, w tym: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42 432 429,92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969 548,10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43 401 978,02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Transport i łączność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428 132,00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-1 560,00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426 572,00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Administracja publiczna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221 204,17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8 512,66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229 716,83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Dochody od osób prawnych, od osób fizycznych i od innych jednostek nieposiadających osobowości prawnej oraz wydatki związane z ich poborem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13 820 412,00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410 202,00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14 230 614,00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Różne rozliczenia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17 211 986,00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85 730,47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17 297 716,47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Oświata i wychowanie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2 390 522,00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128 640,34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2 519 162,34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Pomoc społeczna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622 386,24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207 500,00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829 886,24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Pozostałe zadania w zakresie polityki społecznej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3 660,73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314,92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3 975,65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Rodzina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3 363 887,00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122 600,00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3 486 487,00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Gospodarka komunalna i ochrona środowiska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2 503 966,00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7 607,71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2 511 573,71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dochody majątkowe, w tym: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12 239 817,01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1 094 440,98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13 334 257,99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Różne rozliczenia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214 036,98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214 036,98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Gospodarka komunalna i ochrona środowiska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2 340 533,36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33 526,00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2 374 059,36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Kultura fizyczna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108 212,00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846 878,00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955 090,00</w:t>
            </w:r>
          </w:p>
        </w:tc>
      </w:tr>
    </w:tbl>
    <w:p w:rsidR="006D215E" w:rsidRDefault="006D215E" w:rsidP="006D215E"/>
    <w:p w:rsidR="006D215E" w:rsidRDefault="006D215E" w:rsidP="006D215E">
      <w:pPr>
        <w:pStyle w:val="Heading1"/>
      </w:pPr>
      <w:r>
        <w:t>WYDATKI</w:t>
      </w:r>
    </w:p>
    <w:p w:rsidR="006D215E" w:rsidRDefault="006D215E" w:rsidP="006D215E">
      <w:r>
        <w:t>Wydatki budżetu  Gminy Czerniejewo na rok 2024 zostają zwiększone o kwotę 829 243,94 zł do kwoty 61 791 605,46 zł, w tym:</w:t>
      </w:r>
    </w:p>
    <w:p w:rsidR="006D215E" w:rsidRDefault="006D215E" w:rsidP="006D215E">
      <w:pPr>
        <w:pStyle w:val="ListParagraph"/>
        <w:numPr>
          <w:ilvl w:val="0"/>
          <w:numId w:val="7"/>
        </w:numPr>
      </w:pPr>
      <w:r>
        <w:t>wydatki bieżące ulegają zwiększeniu o kwotę 897 858,63 zł do kwoty 43 100 382,19 zł,</w:t>
      </w:r>
    </w:p>
    <w:p w:rsidR="006D215E" w:rsidRDefault="006D215E" w:rsidP="006D215E">
      <w:pPr>
        <w:pStyle w:val="ListParagraph"/>
        <w:numPr>
          <w:ilvl w:val="0"/>
          <w:numId w:val="7"/>
        </w:numPr>
      </w:pPr>
      <w:r>
        <w:t>wydatki majątkowe ulegają zmniejszeniu o kwotę 68 614,69 zł do kwoty 18 691 223,27 zł</w:t>
      </w:r>
    </w:p>
    <w:p w:rsidR="006D215E" w:rsidRDefault="006D215E" w:rsidP="006D215E">
      <w:pPr>
        <w:pStyle w:val="Heading1"/>
      </w:pPr>
      <w:r>
        <w:t>Dokonuje się następujących zwiększeń po stronie wydatków bieżących: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mieszkaniowa” w rozdziale „Gospodarka gruntami i nieruchomościami” w ramach paragrafu „Zakup usług pozostałych” zwiększa się wydatki o 30 000,00 zł do kwoty 146 000,00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mieszkaniowa” w rozdziale „Gospodarka gruntami i nieruchomościami” w ramach paragrafu „Podatek od towarów i usług (VAT).” zwiększa się wydatki o 90 000,00 zł do kwoty 185 000,00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„Urzędy wojewódzkie” w ramach paragrafu „Składki na ubezpieczenia społeczne” zwiększa się wydatki o 5 000,00 zł do kwoty 18 519,38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„Urzędy wojewódzkie” w ramach paragrafu „Składki na Fundusz Pracy oraz Fundusz Solidarnościowy” zwiększa się wydatki o 2 000,00 zł do kwoty 3 926,85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„Rady gmin (miast i miast na prawach powiatu)” w ramach paragrafu „Zakup materiałów i wyposażenia” zwiększa się wydatki o 23 250,00 zł do kwoty 41 250,00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„Urzędy gmin (miast i miast na prawach powiatu)” w ramach paragrafu „Wydatki osobowe niezaliczone do wynagrodzeń” zwiększa się wydatki o 3 000,00 zł do kwoty 11 800,00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„Urzędy gmin (miast i miast na prawach powiatu)” w ramach paragrafu „Wynagrodzenia osobowe pracowników” zwiększa się wydatki o 30 480,00 zł do kwoty 3 234 278,66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„Urzędy gmin (miast i miast na prawach powiatu)” w ramach paragrafu „Wynagrodzenia i uposażenia wypłacane w związku z pomocą obywatelom Ukrainy” zwiększa się wydatki o 12,66 zł do kwoty 384,99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„Promocja jednostek samorządu terytorialnego” w ramach paragrafu „Zakup usług pozostałych” zwiększa się wydatki o 30 000,00 zł do kwoty 180 000,00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„Promocja jednostek samorządu terytorialnego” w ramach paragrafu „Różne opłaty i składki” zwiększa się wydatki o 3 000,00 zł do kwoty 5 000,00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„Pozostała działalność” w ramach paragrafu „Zakup materiałów i wyposażenia” zwiększa się wydatki o 5 000,00 zł do kwoty 27 000,00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„Administracja publiczna” w rozdziale „Pozostała działalność” w ramach paragrafu „Zakup usług pozostałych” zwiększa się wydatki o 160 000,00 zł do kwoty 327 325,00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„Szkoły podstawowe” w ramach paragrafu „Zakup materiałów i wyposażenia” zwiększa się wydatki o 5 672,00 zł do kwoty 87 980,95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„Szkoły podstawowe” w ramach paragrafu „Zakup usług zdrowotnych” zwiększa się wydatki o 7 731,90 zł do kwoty 13 961,90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„Szkoły podstawowe” w ramach paragrafu „Opłaty z tytułu zakupu usług telekomunikacyjnych” zwiększa się wydatki o 2 500,00 zł do kwoty 7 600,00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„Szkoły podstawowe” w ramach paragrafu „Zakup usług związanych z pomocą obywatelom Ukrainy” zwiększa się wydatki o 17 525,82 zł do kwoty 82 471,63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„Szkoły podstawowe” w ramach paragrafu „Szkolenia pracowników niebędących członkami korpusu służby cywilnej ” zwiększa się wydatki o 360,00 zł do kwoty 3 710,00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„Wpłaty na Państwowy Fundusz Rehabilitacji Osób Niepełnosprawnych” wprowadza się wydatki w kwocie 7 000,00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„Wynagrodzenia bezosobowe” zwiększa się wydatki o 4 000,00 zł do kwoty 7 600,00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„Zakup usług remontowych” zwiększa się wydatki o 1 000,00 zł do kwoty 9 300,00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„Zakup usług zdrowotnych” zwiększa się wydatki o 300,00 zł do kwoty 3 800,00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„Zakup usług pozostałych” zwiększa się wydatki o 3 200,00 zł do kwoty 146 500,00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„Zakup usług związanych z pomocą obywatelom Ukrainy” zwiększa się wydatki o 4 740,18 zł do kwoty 20 389,07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„Przedszkola ” w ramach paragrafu „Podróże służbowe krajowe” zwiększa się wydatki o 500,00 zł do kwoty 2 800,00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„Dokształcanie i doskonalenie nauczycieli” w ramach paragrafu „Zakup usług pozostałych” zwiększa się wydatki o 1 750,00 zł do kwoty 3 150,00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„Stołówki szkolne i przedszkolne” w ramach paragrafu „Zakup środków żywności” zwiększa się wydatki o 8 000,00 zł do kwoty 404 200,00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„Zapewnienie uczniom prawa do bezpłatnego dostępu do podręczników, materiałów edukacyjnych lub materiałów ćwiczeniowych” w ramach paragrafu „Wynagrodzenia bezosobowe” wprowadza się wydatki w kwocie 971,67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„Zapewnienie uczniom prawa do bezpłatnego dostępu do podręczników, materiałów edukacyjnych lub materiałów ćwiczeniowych” w ramach paragrafu „Zakup środków dydaktycznych i książek” wprowadza się wydatki w kwocie 97 168,67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„Oświata i wychowanie” w rozdziale „Pozostała działalność” w ramach paragrafu „Zakup materiałów i wyposażenia” wprowadza się wydatki w kwocie 8 600,00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„Składki na ubezpieczenie zdrowotne opłacane za osoby pobierające niektóre świadczenia z pomocy społecznej oraz za osoby uczestniczące w zajęciach w centrum integracji społecznej” w ramach paragrafu „Składki na ubezpieczenie zdrowotne” zwiększa się wydatki o 625,00 zł do kwoty 13 598,00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„Zasiłki okresowe, celowe i pomoc w naturze oraz składki na ubezpieczenia emerytalne i rentowe” w ramach paragrafu „Świadczenia społeczne” zwiększa się wydatki o 4 000,00 zł do kwoty 165 209,00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„Zasiłki stałe” w ramach paragrafu „Świadczenia społeczne” zwiększa się wydatki o 42 500,00 zł do kwoty 195 189,00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„Pomoc dla cudzoziemców” w ramach paragrafu „Świadczenia społeczne wypłacane obywatelom Ukrainy przebywającym na terytorium RP” zwiększa się wydatki o 10 900,00 zł do kwoty 21 300,00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„Wynagrodzenia osobowe pracowników” zwiększa się wydatki o 36 694,18 zł do kwoty 123 156,90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„Składki na ubezpieczenia społeczne” zwiększa się wydatki o 6 406,81 zł do kwoty 24 775,81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„Składki na Fundusz Pracy oraz Fundusz Solidarnościowy” zwiększa się wydatki o 899,01 zł do kwoty 3 452,01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„Wynagrodzenia bezosobowe” zwiększa się wydatki o 59 100,00 zł do kwoty 115 276,00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„Zakup materiałów i wyposażenia” zwiększa się wydatki o 10 000,00 zł do kwoty 84 170,00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„Pomoc społeczna” w rozdziale „Pozostała działalność” w ramach paragrafu „Zakup usług pozostałych” zwiększa się wydatki o 50 000,00 zł do kwoty 83 566,45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„Pozostałe zadania w zakresie polityki społecznej” w rozdziale „Pozostała działalność” w ramach paragrafu „Świadczenia społeczne” zwiększa się wydatki o 308,75 zł do kwoty 3 897,70 zł;</w:t>
      </w:r>
    </w:p>
    <w:p w:rsidR="006D215E" w:rsidRDefault="006D215E" w:rsidP="006D215E">
      <w:pPr>
        <w:pStyle w:val="ListParagraph"/>
        <w:numPr>
          <w:ilvl w:val="0"/>
          <w:numId w:val="8"/>
        </w:numPr>
      </w:pPr>
      <w:r>
        <w:t>w dziale „Pozostałe zadania w zakresie polityki społecznej” w rozdziale „Pozostała działalność” w ramach paragrafu „Zakup materiałów i wyposażenia” zwiększa się wydatki o 6,17 zł do kwoty 77,95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„Rodzina” w rozdziale „Świadczenia rodzinne, świadczenie z funduszu alimentacyjnego oraz składki na ubezpieczenia emerytalne i rentowe z ubezpieczenia społecznego ” w ramach paragrafu „Świadczenia społeczne” zwiększa się wydatki o 117 500,00 zł do kwoty 2 709 734,00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„Rodzina” w rozdziale „Karta Dużej Rodziny” w ramach paragrafu „Zakup materiałów i wyposażenia” zwiększa się wydatki o 1 000,00 zł do kwoty 1 404,00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„Rodzina” w rozdziale „Składki na ubezpieczenie zdrowotne opłacane za osoby pobierające niektóre świadczenia rodzinne oraz za osoby pobierające zasiłki dla opiekunów” w ramach paragrafu „Składki na ubezpieczenie zdrowotne” zwiększa się wydatki o 4 100,00 zł do kwoty 46 183,00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komunalna i ochrona środowiska” w rozdziale „Oczyszczanie miast i wsi” w ramach paragrafu „Zakup usług pozostałych” zwiększa się wydatki o 15 000,00 zł do kwoty 85 000,00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komunalna i ochrona środowiska” w rozdziale „Ochrona powietrza atmosferycznego i klimatu” w ramach paragrafu „Wynagrodzenia osobowe pracowników” zwiększa się wydatki o 6 020,00 zł do kwoty 16 148,55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komunalna i ochrona środowiska” w rozdziale „Ochrona powietrza atmosferycznego i klimatu” w ramach paragrafu „Składki na ubezpieczenia społeczne” zwiększa się wydatki o 1 392,71 zł do kwoty 3 133,80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komunalna i ochrona środowiska” w rozdziale „Ochrona powietrza atmosferycznego i klimatu” w ramach paragrafu „Składki na Fundusz Pracy oraz Fundusz Solidarnościowy” zwiększa się wydatki o 195,00 zł do kwoty 443,15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„Gospodarka komunalna i ochrona środowiska” w rozdziale „Pozostała działalność” w ramach paragrafu „Dotacja celowa z budżetu na finansowanie lub dofinansowanie zadań zleconych do realizacji pozostałym jednostkom nie zaliczanym do sektora finansów publicznych” zwiększa się wydatki o 42 000,00 zł do kwoty 172 000,00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„Kultura i ochrona dziedzictwa narodowego” w rozdziale „Domy i ośrodki kultury, świetlice i kluby” w ramach paragrafu „Zakup materiałów i wyposażenia” zwiększa się wydatki o 28 214,50 zł do kwoty 186 843,53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„Kultura i ochrona dziedzictwa narodowego” w rozdziale „Domy i ośrodki kultury, świetlice i kluby” w ramach paragrafu „Zakup usług pozostałych” zwiększa się wydatki o 3 017,78 zł do kwoty 77 845,19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„Kultura fizyczna” w rozdziale „Zadania w zakresie kultury fizycznej” w ramach paragrafu „Zakup materiałów i wyposażenia” zwiększa się wydatki o 3 000,00 zł do kwoty 21 000,00 zł;</w:t>
      </w:r>
    </w:p>
    <w:p w:rsidR="006D215E" w:rsidRDefault="006D215E" w:rsidP="006D215E">
      <w:pPr>
        <w:pStyle w:val="ListParagraph"/>
        <w:numPr>
          <w:ilvl w:val="0"/>
          <w:numId w:val="8"/>
        </w:numPr>
        <w:jc w:val="both"/>
      </w:pPr>
      <w:r>
        <w:t>w dziale „Kultura fizyczna” w rozdziale „Zadania w zakresie kultury fizycznej” w ramach paragrafu „Zakup usług pozostałych” zwiększa się wydatki o 3 000,00 zł do kwoty 11 000,00 zł;</w:t>
      </w:r>
    </w:p>
    <w:p w:rsidR="006D215E" w:rsidRDefault="006D215E" w:rsidP="006D215E">
      <w:pPr>
        <w:pStyle w:val="Heading1"/>
      </w:pPr>
      <w:r>
        <w:t>Dokonuje się następujących zmniejszeń po stronie wydatków bieżących: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„Transport i łączność” w rozdziale „Lokalny transport zbiorowy” w ramach paragrafu „Zakup usług pozostałych” zmniejsza się wydatki o 1 560,00 zł do kwoty 435 038,96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„Administracja publiczna” w rozdziale „Urzędy wojewódzkie” w ramach paragrafu „Wynagrodzenia osobowe pracowników” zmniejsza się wydatki o 7 000,00 zł do kwoty 83 427,77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„Administracja publiczna” w rozdziale „Pozostała działalność” w ramach paragrafu „Wydatki osobowe niezaliczone do wynagrodzeń” zmniejsza się wydatki o 7 000,00 zł do kwoty 3 000,00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„Oświata i wychowanie” w rozdziale „Szkoły podstawowe” w ramach paragrafu „Zakup usług pozostałych” zmniejsza się wydatki o 8 091,90 zł do kwoty 139 558,10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„Oświata i wychowanie” w rozdziale „Dokształcanie i doskonalenie nauczycieli” w ramach paragrafu „Szkolenia pracowników niebędących członkami korpusu służby cywilnej ” zmniejsza się wydatki o 1 750,00 zł do kwoty 56 044,42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„Oświata i wychowanie” w rozdziale „Pozostała działalność” w ramach paragrafu „Zakup usług pozostałych” zmniejsza się wydatki o 8 600,00 zł do kwoty 29 400,00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„Ochrona zdrowia” w rozdziale „Pozostała działalność” w ramach paragrafu „Dotacja celowa przekazana z budżetu jednostki samorządu terytorialnego na dofinansowanie realizacji zadań w zakresie programów polityki zdrowotnej” zmniejsza się wydatki o 15 000,00 zł do kwoty 0,00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„Pomoc społeczna” w rozdziale „Usługi opiekuńcze i specjalistyczne usługi opiekuńcze” w ramach paragrafu „Świadczenia społeczne” zmniejsza się wydatki o 5 000,00 zł do kwoty 108 750,00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„Edukacyjna opieka wychowawcza” w rozdziale „Pomoc materialna dla uczniów o charakterze motywacyjnym” w ramach paragrafu „Stypendia dla uczniów” zmniejsza się wydatki o 11 500,00 zł do kwoty 36 500,00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„Kultura i ochrona dziedzictwa narodowego” w rozdziale „Domy i ośrodki kultury, świetlice i kluby” w ramach paragrafu „Zakup usług remontowych” zmniejsza się wydatki o 4 802,28 zł do kwoty 30 700,24 zł;</w:t>
      </w:r>
    </w:p>
    <w:p w:rsidR="006D215E" w:rsidRDefault="006D215E" w:rsidP="006D215E">
      <w:pPr>
        <w:pStyle w:val="ListParagraph"/>
        <w:numPr>
          <w:ilvl w:val="0"/>
          <w:numId w:val="9"/>
        </w:numPr>
        <w:jc w:val="both"/>
      </w:pPr>
      <w:r>
        <w:t>w dziale „Kultura fizyczna” w rozdziale „Obiekty sportowe” w ramach paragrafu „Wynagrodzenia bezosobowe” zmniejsza się wydatki o 30 480,00 zł do kwoty 25 200,00 zł;</w:t>
      </w:r>
    </w:p>
    <w:p w:rsidR="006D215E" w:rsidRDefault="006D215E" w:rsidP="006D215E">
      <w:pPr>
        <w:pStyle w:val="Heading1"/>
      </w:pPr>
      <w:r>
        <w:t>Dokonuje się następujących zwiększeń po stronie wydatków majątkowych: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„Działalność usługowa” w rozdziale „Plany zagospodarowania przestrzennego” w ramach paragrafu „Wydatki inwestycyjne jednostek budżetowych” (dotyczy zadania Opracowanie i wykonanie miejscowych planów zagospodarowania przestrzennego) zwiększa się wydatki o 19 396,10 zł do kwoty 119 396,10 zł;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„Administracja publiczna” w rozdziale „Urzędy gmin (miast i miast na prawach powiatu)” w ramach paragrafu „Wydatki inwestycyjne jednostek budżetowych” (dotyczy zadania Wymiana pieca gazowego w budynku urzędu) wprowadza się wydatki w kwocie 32 115,50 zł;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„Edukacyjna opieka wychowawcza” w rozdziale „Pozostała działalność” w ramach paragrafu „Wydatki inwestycyjne jednostek budżetowych” (dotyczy zadania Modernizacja budynku użyteczności publicznej w m. Czerniejewo - przygotowanie dokumentacji technicznej) zwiększa się wydatki o 11 414,00 zł do kwoty 51 414,00 zł;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„Gospodarka komunalna i ochrona środowiska” w rozdziale „Oczyszczanie miast i wsi” w ramach paragrafu „Wydatki na zakupy inwestycyjne jednostek budżetowych” (dotyczy zadania Zakup samochodu typu bus na wyposażenie urzędu) zwiększa się wydatki o 115 000,00 zł do kwoty 271 000,00 zł;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„Gospodarka komunalna i ochrona środowiska” w rozdziale „Pozostała działalność” w ramach paragrafu „Wydatki na zakupy inwestycyjne jednostek budżetowych” (dotyczy zadania Utworzenie zielonej enklawy - współczesny sposób na kontakt z naturą - zadanie współfinansowane z UMWW - środki z budżetu Województwa Wielkopolskiego) zwiększa się wydatki o 33 526,00 zł do kwoty 37 251,00 zł;</w:t>
      </w:r>
    </w:p>
    <w:p w:rsidR="006D215E" w:rsidRDefault="006D215E" w:rsidP="006D215E">
      <w:pPr>
        <w:pStyle w:val="ListParagraph"/>
        <w:numPr>
          <w:ilvl w:val="0"/>
          <w:numId w:val="10"/>
        </w:numPr>
        <w:jc w:val="both"/>
      </w:pPr>
      <w:r>
        <w:t>w dziale „Kultura fizyczna” w rozdziale „Obiekty sportowe” w ramach paragrafu „Wydatki inwestycyjne jednostek budżetowych” zwiększa się wydatki o 83 210,42 zł do kwoty 2 130 187,42 zł, w tym:</w:t>
      </w:r>
    </w:p>
    <w:p w:rsidR="006D215E" w:rsidRDefault="006D215E" w:rsidP="006D215E">
      <w:pPr>
        <w:pStyle w:val="ListParagraph"/>
        <w:numPr>
          <w:ilvl w:val="1"/>
          <w:numId w:val="10"/>
        </w:numPr>
        <w:jc w:val="both"/>
      </w:pPr>
      <w:r>
        <w:t>w ramach zadania „Budowa trybun Stadion sportowy ul. Gen. Lipskiego w m. Czerniejewo” wprowadza się wydatki w kwocie 95 100,00 zł;</w:t>
      </w:r>
    </w:p>
    <w:p w:rsidR="006D215E" w:rsidRDefault="006D215E" w:rsidP="006D215E">
      <w:pPr>
        <w:pStyle w:val="ListParagraph"/>
        <w:numPr>
          <w:ilvl w:val="1"/>
          <w:numId w:val="10"/>
        </w:numPr>
        <w:jc w:val="both"/>
      </w:pPr>
      <w:r>
        <w:t>w ramach zadania „Instalacja klimatyzacji w siłowni oraz salce fitness mieszczących się w Hali widowiskowo-sportowej w Czerniejewie” zmniejsza się wydatki o 11 889,58 zł do kwoty 28 110,42 zł;</w:t>
      </w:r>
    </w:p>
    <w:p w:rsidR="006D215E" w:rsidRDefault="006D215E" w:rsidP="006D215E">
      <w:pPr>
        <w:pStyle w:val="ListParagraph"/>
        <w:numPr>
          <w:ilvl w:val="1"/>
          <w:numId w:val="10"/>
        </w:numPr>
        <w:jc w:val="both"/>
      </w:pPr>
      <w:r>
        <w:t>w ramach zadania „Modernizacja boiska Orlik w m. Czerniejewo (środki budżetu)” zwiększa się wydatki o 12,00 zł do kwoty 108 224,00 zł;</w:t>
      </w:r>
    </w:p>
    <w:p w:rsidR="006D215E" w:rsidRDefault="006D215E" w:rsidP="006D215E">
      <w:pPr>
        <w:pStyle w:val="ListParagraph"/>
        <w:numPr>
          <w:ilvl w:val="1"/>
          <w:numId w:val="10"/>
        </w:numPr>
        <w:jc w:val="both"/>
      </w:pPr>
      <w:r>
        <w:t>w ramach zadania „Modernizacja boiska Orlik w m. Czerniejewo (środki Ministra Sportu i Turystyki)” zmniejsza się wydatki o 12,00 zł do kwoty 108 200,00 zł;</w:t>
      </w:r>
    </w:p>
    <w:p w:rsidR="006D215E" w:rsidRDefault="006D215E" w:rsidP="006D215E">
      <w:pPr>
        <w:pStyle w:val="Heading1"/>
      </w:pPr>
      <w:r>
        <w:t>Dokonuje się następujących zmniejszeń po stronie wydatków majątkowych: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„Transport i łączność” w rozdziale „Drogi publiczne gminne” w ramach paragrafu „Wydatki inwestycyjne jednostek budżetowych” zmniejsza się wydatki o 12 815,32 zł do kwoty 2 597 620,82 zł, w tym: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„Modernizacja dróg w m. Kosowo. Środki Funduszu sołeckiego” zmniejsza się wydatki o 1 500,00 zł do kwoty 13 500,00 zł;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„Przebudowa dróg i ulic osiedlowych na terenie gminy Czerniejewo. Środki Rządowego Funduszu Inwestycji Strategicznych Polski Ład. Wkład własny” zmniejsza się wydatki o 11 315,32 zł do kwoty 88 684,68 zł;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„Transport i łączność” w rozdziale „Drogi publiczne gminne” w ramach paragrafu „Wydatki poniesione ze środków z Rządowego Funduszu Polski Ład: Program Inwestycji Strategicznych na realizację zadań inwestycyjnych” (dotyczy zadania Przebudowa dróg i ulic osiedlowych na terenie gminy Czerniejewo. Środki Rządowego Funduszu Inwestycji Strategicznych Polski Ład) zmniejsza się wydatki o 216 531,39 zł do kwoty 1 681 468,61 zł;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„Administracja publiczna” w rozdziale „Rady gmin (miast i miast na prawach powiatu)” w ramach paragrafu „Wydatki na zakupy inwestycyjne jednostek budżetowych” (dotyczy zadania Zakup tabletów na wyposażenie Rady Miasta i Gminy Czerniejewo) zmniejsza się wydatki o 24 000,00 zł do kwoty 0,00 zł;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„Administracja publiczna” w rozdziale „Urzędy gmin (miast i miast na prawach powiatu)” w ramach paragrafu „Wydatki na zakupy inwestycyjne jednostek budżetowych” (dotyczy zadania Zakup pieca gazowego na wyposażenie budynku urzędu) zmniejsza się wydatki o 35 000,00 zł do kwoty 0,00 zł;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„Kultura i ochrona dziedzictwa narodowego” w rozdziale „Domy i ośrodki kultury, świetlice i kluby” w ramach paragrafu „Wydatki inwestycyjne jednostek budżetowych” zmniejsza się wydatki o 24 930,00 zł do kwoty 533 975,64 zł, w tym: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„Dokończenie budowy wiaty w m. Goranin. Środki Funduszu sołeckiego” wprowadza się wydatki w kwocie 10 000,00 zł;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„Instalacja klimatyzacji w świetlicy wiejskiej w m. Nidom. Środki Funduszu sołeckiego” zmniejsza się wydatki o 2 930,00 zł do kwoty 11 070,00 zł;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„Ogrodzenie boiska w m. Goranin. Środki Funduszu sołeckiego” zmniejsza się wydatki o 12 000,00 zł do kwoty 0,00 zł;</w:t>
      </w:r>
    </w:p>
    <w:p w:rsidR="006D215E" w:rsidRDefault="006D215E" w:rsidP="006D215E">
      <w:pPr>
        <w:pStyle w:val="ListParagraph"/>
        <w:numPr>
          <w:ilvl w:val="1"/>
          <w:numId w:val="11"/>
        </w:numPr>
        <w:jc w:val="both"/>
      </w:pPr>
      <w:r>
        <w:t>w ramach zadania „Utworzenie terenu rekreacyjnego przy świetlicy wiejskiej w Gębarzewie w tym na zadanie pn." W Gębarzewie jest jak w niebie - utworzenie terenu rekreacyjnego przy świetlicy wiejskiej, sprzyjającego umacnianiu więzi międzyludzkich"- XIV edycja konkursu  "Pięknieje wielkopolska wieś".  Środki Funduszu soleckiego zmniejsza się o 20 000,00 zł do kwoty 0,00 zł;</w:t>
      </w:r>
    </w:p>
    <w:p w:rsidR="006D215E" w:rsidRDefault="006D215E" w:rsidP="006D215E">
      <w:pPr>
        <w:pStyle w:val="ListParagraph"/>
        <w:numPr>
          <w:ilvl w:val="0"/>
          <w:numId w:val="11"/>
        </w:numPr>
        <w:jc w:val="both"/>
      </w:pPr>
      <w:r>
        <w:t>w dziale „Kultura i ochrona dziedzictwa narodowego” w rozdziale „Pozostała działalność” w ramach paragrafu „Wydatki inwestycyjne jednostek budżetowych” (dotyczy zadania Wymiana okien w budynku użyteczności publicznej w m. Czerniejewo) zmniejsza się wydatki o 50 000,00 zł do kwoty 282 000,00 zł;</w:t>
      </w:r>
    </w:p>
    <w:p w:rsidR="006D215E" w:rsidRDefault="006D215E" w:rsidP="006D215E">
      <w:r>
        <w:t>Podsumowanie zmian wydatków  Gminy Czerniejewo przedstawia tabela poniżej.</w:t>
      </w:r>
    </w:p>
    <w:tbl>
      <w:tblPr>
        <w:tblStyle w:val="DefaultTablePublink"/>
        <w:tblW w:w="5000" w:type="pct"/>
        <w:tblInd w:w="5" w:type="dxa"/>
        <w:tblLook w:val="04A0"/>
      </w:tblPr>
      <w:tblGrid>
        <w:gridCol w:w="5433"/>
        <w:gridCol w:w="1481"/>
        <w:gridCol w:w="1481"/>
        <w:gridCol w:w="1481"/>
      </w:tblGrid>
      <w:tr w:rsidR="006D215E" w:rsidTr="0069476C">
        <w:trPr>
          <w:tblHeader/>
        </w:trPr>
        <w:tc>
          <w:tcPr>
            <w:tcW w:w="2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Wyszczególnienie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Przed zmianą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Zmiana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Po zmianie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wydatki ogółem: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60 962 361,52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829 243,94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61 791 605,46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wydatki bieżące, w tym: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42 202 523,56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897 858,63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43 100 382,19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Transport i łączność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916 598,96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-1 560,00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915 038,96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Gospodarka mieszkaniowa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463 010,00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120 000,00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583 010,00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Administracja publiczna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6 147 783,18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247 742,66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6 395 525,84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Oświata i wychowanie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19 322 017,50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152 578,34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19 474 595,84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Ochrona zdrowia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318 396,26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-15 000,00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303 396,26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Pomoc społeczna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2 851 848,92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216 125,00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3 067 973,92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Pozostałe zadania w zakresie polityki społecznej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3 660,73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314,92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3 975,65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Edukacyjna opieka wychowawcza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199 200,00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-11 500,00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187 700,00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Rodzina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4 760 702,00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122 600,00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4 883 302,00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Gospodarka komunalna i ochrona środowiska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4 200 976,04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64 607,71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4 265 583,75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Kultura i ochrona dziedzictwa narodowego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993 814,96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26 430,00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1 020 244,96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Kultura fizyczna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615 664,00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-24 480,00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591 184,00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wydatki majątkowe, w tym: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18 759 837,96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-68 614,69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18 691 223,27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Transport i łączność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5 308 436,14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-229 346,71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5 079 089,43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Działalność usługowa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100 000,00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19 396,10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119 396,10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Administracja publiczna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353 675,00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-26 884,50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326 790,50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Edukacyjna opieka wychowawcza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40 000,00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11 414,00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51 414,00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Gospodarka komunalna i ochrona środowiska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3 601 600,36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148 526,00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3 750 126,36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Kultura i ochrona dziedzictwa narodowego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2 669 879,16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-74 930,00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2 594 949,16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SectionRowCell"/>
            </w:pPr>
            <w:r>
              <w:t>Kultura fizyczna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2 046 977,00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83 210,42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2 130 187,42</w:t>
            </w:r>
          </w:p>
        </w:tc>
      </w:tr>
    </w:tbl>
    <w:p w:rsidR="006D215E" w:rsidRDefault="006D215E" w:rsidP="006D215E"/>
    <w:p w:rsidR="006D215E" w:rsidRPr="002C137A" w:rsidRDefault="006D215E" w:rsidP="006D215E">
      <w:pPr>
        <w:pStyle w:val="Heading1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</w:rPr>
        <w:t>W budżetach Sołectw Gębarzewo oraz Pawłowo zabezpieczone zostały środki na wkład własny w realizacji projektu „Odnowa wsi szansą dla aktywnych sołectw”.</w:t>
      </w:r>
    </w:p>
    <w:p w:rsidR="006D215E" w:rsidRDefault="006D215E" w:rsidP="006D215E">
      <w:pPr>
        <w:pStyle w:val="Heading1"/>
      </w:pPr>
    </w:p>
    <w:p w:rsidR="006D215E" w:rsidRDefault="006D215E" w:rsidP="006D215E">
      <w:pPr>
        <w:pStyle w:val="Heading1"/>
      </w:pPr>
      <w:r>
        <w:t>PRZYCHODY</w:t>
      </w:r>
    </w:p>
    <w:p w:rsidR="006D215E" w:rsidRDefault="006D215E" w:rsidP="006D215E">
      <w:r>
        <w:t>Przychody budżetu  Gminy Czerniejewo na rok 2024 zostają zmniejszone o kwotę 1 234 745,14 zł do kwoty 5 793 829,45 zł, w tym:</w:t>
      </w:r>
    </w:p>
    <w:p w:rsidR="006D215E" w:rsidRDefault="006D215E" w:rsidP="006D215E">
      <w:pPr>
        <w:pStyle w:val="ListParagraph"/>
        <w:numPr>
          <w:ilvl w:val="0"/>
          <w:numId w:val="12"/>
        </w:numPr>
      </w:pPr>
      <w:r>
        <w:t xml:space="preserve">„Wolne środki, o których mowa w art. 217 ust.2 </w:t>
      </w:r>
      <w:proofErr w:type="spellStart"/>
      <w:r>
        <w:t>pkt</w:t>
      </w:r>
      <w:proofErr w:type="spellEnd"/>
      <w:r>
        <w:t xml:space="preserve"> 6 ustawy” ulegają zmniejszeniu o kwotę 36 427,61 zł do kwoty 0,00 zł</w:t>
      </w:r>
    </w:p>
    <w:p w:rsidR="006D215E" w:rsidRDefault="006D215E" w:rsidP="006D215E">
      <w:pPr>
        <w:pStyle w:val="ListParagraph"/>
        <w:numPr>
          <w:ilvl w:val="0"/>
          <w:numId w:val="12"/>
        </w:numPr>
      </w:pPr>
      <w:r>
        <w:t>„Przychody z zaciągniętych pożyczek i kredytów na rynku krajowym” ulegają zmniejszeniu o kwotę 1 198 317,53 zł do kwoty 5 438 547,20 zł</w:t>
      </w:r>
    </w:p>
    <w:p w:rsidR="006D215E" w:rsidRDefault="006D215E" w:rsidP="006D215E">
      <w:r>
        <w:t>Podsumowanie zmian przychodów  Gminy Czerniejewo przedstawia tabela poniżej.</w:t>
      </w:r>
    </w:p>
    <w:tbl>
      <w:tblPr>
        <w:tblStyle w:val="DefaultTablePublink"/>
        <w:tblW w:w="5000" w:type="pct"/>
        <w:tblInd w:w="5" w:type="dxa"/>
        <w:tblLook w:val="04A0"/>
      </w:tblPr>
      <w:tblGrid>
        <w:gridCol w:w="5433"/>
        <w:gridCol w:w="1481"/>
        <w:gridCol w:w="1481"/>
        <w:gridCol w:w="1481"/>
      </w:tblGrid>
      <w:tr w:rsidR="006D215E" w:rsidTr="0069476C">
        <w:trPr>
          <w:tblHeader/>
        </w:trPr>
        <w:tc>
          <w:tcPr>
            <w:tcW w:w="2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Wyszczególnienie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Przed zmianą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Zmiana</w:t>
            </w:r>
          </w:p>
        </w:tc>
        <w:tc>
          <w:tcPr>
            <w:tcW w:w="750" w:type="pct"/>
            <w:shd w:val="clear" w:color="auto" w:fill="3C3F49"/>
          </w:tcPr>
          <w:p w:rsidR="006D215E" w:rsidRDefault="006D215E" w:rsidP="0069476C">
            <w:pPr>
              <w:pStyle w:val="DefaultHeadingCell"/>
            </w:pPr>
            <w:r>
              <w:t>Po zmianie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 xml:space="preserve">Wolne środki, o których mowa w art. 217 ust.2 </w:t>
            </w:r>
            <w:proofErr w:type="spellStart"/>
            <w:r>
              <w:t>pkt</w:t>
            </w:r>
            <w:proofErr w:type="spellEnd"/>
            <w:r>
              <w:t xml:space="preserve"> 6 ustawy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36 427,61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-36 427,61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0,00</w:t>
            </w:r>
          </w:p>
        </w:tc>
      </w:tr>
      <w:tr w:rsidR="006D215E" w:rsidTr="0069476C">
        <w:tc>
          <w:tcPr>
            <w:tcW w:w="2750" w:type="pct"/>
            <w:shd w:val="clear" w:color="auto" w:fill="FFFFFF"/>
          </w:tcPr>
          <w:p w:rsidR="006D215E" w:rsidRDefault="006D215E" w:rsidP="0069476C">
            <w:pPr>
              <w:pStyle w:val="DefaultExplanationChangesTitleRowCell"/>
            </w:pPr>
            <w:r>
              <w:t>Przychody z zaciągniętych pożyczek i kredytów na rynku krajowym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6 636 864,73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-1 198 317,53</w:t>
            </w:r>
          </w:p>
        </w:tc>
        <w:tc>
          <w:tcPr>
            <w:tcW w:w="750" w:type="pct"/>
            <w:shd w:val="clear" w:color="auto" w:fill="FFFFFF"/>
          </w:tcPr>
          <w:p w:rsidR="006D215E" w:rsidRDefault="006D215E" w:rsidP="0069476C">
            <w:pPr>
              <w:pStyle w:val="DefaultFooterValueCell"/>
            </w:pPr>
            <w:r>
              <w:t>5 438 547,20</w:t>
            </w:r>
          </w:p>
        </w:tc>
      </w:tr>
    </w:tbl>
    <w:p w:rsidR="006D215E" w:rsidRDefault="006D215E" w:rsidP="006D215E"/>
    <w:p w:rsidR="006D215E" w:rsidRDefault="006D215E" w:rsidP="006D215E">
      <w:pPr>
        <w:pStyle w:val="Heading1"/>
      </w:pPr>
      <w:r>
        <w:t>ROZCHODY</w:t>
      </w:r>
    </w:p>
    <w:p w:rsidR="006D215E" w:rsidRDefault="006D215E" w:rsidP="006D215E">
      <w:pPr>
        <w:pStyle w:val="ParagraphLeftAlign"/>
      </w:pPr>
      <w:r>
        <w:t>Rozchody budżetu  Gminy Czerniejewo na rok 2024 nie uległy zmianie.</w:t>
      </w:r>
    </w:p>
    <w:p w:rsidR="006D215E" w:rsidRDefault="006D215E" w:rsidP="006D215E">
      <w:pPr>
        <w:pStyle w:val="ParagraphLeftAlign"/>
        <w:sectPr w:rsidR="006D215E">
          <w:pgSz w:w="11906" w:h="16838"/>
          <w:pgMar w:top="992" w:right="1020" w:bottom="992" w:left="1020" w:header="720" w:footer="720" w:gutter="0"/>
          <w:cols w:space="708"/>
        </w:sectPr>
      </w:pPr>
    </w:p>
    <w:p w:rsidR="00C10E55" w:rsidRDefault="00C10E55" w:rsidP="006D215E">
      <w:pPr>
        <w:pStyle w:val="ResolutionTitle"/>
        <w:jc w:val="both"/>
      </w:pPr>
    </w:p>
    <w:sectPr w:rsidR="00C10E55" w:rsidSect="00FE4714">
      <w:pgSz w:w="11906" w:h="16838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."/>
      <w:lvlJc w:val="left"/>
      <w:pPr>
        <w:ind w:left="17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ind w:left="21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249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lowerLetter"/>
      <w:lvlText w:val="%6."/>
      <w:lvlJc w:val="left"/>
      <w:pPr>
        <w:ind w:left="285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ind w:left="321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ind w:left="357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lowerLetter"/>
      <w:lvlText w:val="%9."/>
      <w:lvlJc w:val="left"/>
      <w:pPr>
        <w:ind w:left="3937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>
    <w:nsid w:val="00000002"/>
    <w:multiLevelType w:val="multilevel"/>
    <w:tmpl w:val="FFFFFFFF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2">
    <w:nsid w:val="0CFE410D"/>
    <w:multiLevelType w:val="multilevel"/>
    <w:tmpl w:val="3A08D52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>
    <w:nsid w:val="13DEE9FC"/>
    <w:multiLevelType w:val="multilevel"/>
    <w:tmpl w:val="93826C3C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4">
    <w:nsid w:val="18DBC37A"/>
    <w:multiLevelType w:val="multilevel"/>
    <w:tmpl w:val="F2A65EC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>
    <w:nsid w:val="1FCD1184"/>
    <w:multiLevelType w:val="multilevel"/>
    <w:tmpl w:val="165E595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>
    <w:nsid w:val="2428566D"/>
    <w:multiLevelType w:val="multilevel"/>
    <w:tmpl w:val="C548013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>
    <w:nsid w:val="2A849FD3"/>
    <w:multiLevelType w:val="multilevel"/>
    <w:tmpl w:val="F1F0309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>
    <w:nsid w:val="42014118"/>
    <w:multiLevelType w:val="multilevel"/>
    <w:tmpl w:val="C6AC310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>
    <w:nsid w:val="4CE089E6"/>
    <w:multiLevelType w:val="multilevel"/>
    <w:tmpl w:val="73B4394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">
    <w:nsid w:val="5E0B389A"/>
    <w:multiLevelType w:val="multilevel"/>
    <w:tmpl w:val="7DCA3D4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1">
    <w:nsid w:val="6389ADE5"/>
    <w:multiLevelType w:val="multilevel"/>
    <w:tmpl w:val="36082E8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2">
    <w:nsid w:val="686D5783"/>
    <w:multiLevelType w:val="multilevel"/>
    <w:tmpl w:val="36920B0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3">
    <w:nsid w:val="7EDF58BC"/>
    <w:multiLevelType w:val="multilevel"/>
    <w:tmpl w:val="F3467E7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11"/>
  </w:num>
  <w:num w:numId="5">
    <w:abstractNumId w:val="12"/>
  </w:num>
  <w:num w:numId="6">
    <w:abstractNumId w:val="10"/>
  </w:num>
  <w:num w:numId="7">
    <w:abstractNumId w:val="13"/>
  </w:num>
  <w:num w:numId="8">
    <w:abstractNumId w:val="4"/>
  </w:num>
  <w:num w:numId="9">
    <w:abstractNumId w:val="2"/>
  </w:num>
  <w:num w:numId="10">
    <w:abstractNumId w:val="5"/>
  </w:num>
  <w:num w:numId="11">
    <w:abstractNumId w:val="7"/>
  </w:num>
  <w:num w:numId="12">
    <w:abstractNumId w:val="8"/>
  </w:num>
  <w:num w:numId="13">
    <w:abstractNumId w:val="0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hyphenationZone w:val="425"/>
  <w:characterSpacingControl w:val="compressPunctuation"/>
  <w:savePreviewPicture/>
  <w:compat>
    <w:useFELayout/>
  </w:compat>
  <w:rsids>
    <w:rsidRoot w:val="00273DEE"/>
    <w:rsid w:val="00080A65"/>
    <w:rsid w:val="00097CA7"/>
    <w:rsid w:val="00207937"/>
    <w:rsid w:val="00273DEE"/>
    <w:rsid w:val="002C137A"/>
    <w:rsid w:val="004310B6"/>
    <w:rsid w:val="00440CBF"/>
    <w:rsid w:val="004D266C"/>
    <w:rsid w:val="00664E39"/>
    <w:rsid w:val="00684F0D"/>
    <w:rsid w:val="006D215E"/>
    <w:rsid w:val="00737047"/>
    <w:rsid w:val="0073761B"/>
    <w:rsid w:val="00842222"/>
    <w:rsid w:val="00874468"/>
    <w:rsid w:val="0092000E"/>
    <w:rsid w:val="00993726"/>
    <w:rsid w:val="00A62F30"/>
    <w:rsid w:val="00B215F0"/>
    <w:rsid w:val="00B44CB4"/>
    <w:rsid w:val="00B84DCA"/>
    <w:rsid w:val="00C10E55"/>
    <w:rsid w:val="00C44AF6"/>
    <w:rsid w:val="00CA4589"/>
    <w:rsid w:val="00DB7555"/>
    <w:rsid w:val="00DC6F04"/>
    <w:rsid w:val="00DD239D"/>
    <w:rsid w:val="00EF3796"/>
    <w:rsid w:val="00FE47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D266C"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uiPriority w:val="10"/>
    <w:qFormat/>
    <w:rsid w:val="004D266C"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rsid w:val="004D266C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rsid w:val="004D266C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rsid w:val="004D266C"/>
    <w:pPr>
      <w:contextualSpacing/>
      <w:jc w:val="left"/>
    </w:pPr>
  </w:style>
  <w:style w:type="paragraph" w:customStyle="1" w:styleId="OrdinanceTitle">
    <w:name w:val="OrdinanceTitle"/>
    <w:rsid w:val="004D266C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rsid w:val="004D266C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rsid w:val="004D266C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rsid w:val="004D266C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rsid w:val="004D266C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rsid w:val="004D266C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rsid w:val="004D266C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sid w:val="004D266C"/>
    <w:rPr>
      <w:b/>
    </w:rPr>
  </w:style>
  <w:style w:type="paragraph" w:customStyle="1" w:styleId="Chapter">
    <w:name w:val="Chapter"/>
    <w:basedOn w:val="Normalny"/>
    <w:rsid w:val="004D266C"/>
    <w:pPr>
      <w:ind w:left="709"/>
      <w:jc w:val="left"/>
    </w:pPr>
  </w:style>
  <w:style w:type="paragraph" w:customStyle="1" w:styleId="FinancialPlanTableUnit">
    <w:name w:val="FinancialPlanTableUnit"/>
    <w:rsid w:val="004D266C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rsid w:val="004D266C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rsid w:val="004D266C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rsid w:val="004D266C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rsid w:val="004D266C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  <w:rsid w:val="004D266C"/>
  </w:style>
  <w:style w:type="paragraph" w:customStyle="1" w:styleId="DefaultDescriptionCell">
    <w:name w:val="Default_DescriptionCell"/>
    <w:basedOn w:val="DefaultBaseCell"/>
    <w:rsid w:val="004D266C"/>
    <w:pPr>
      <w:jc w:val="left"/>
    </w:pPr>
  </w:style>
  <w:style w:type="paragraph" w:customStyle="1" w:styleId="DefaultValueCell">
    <w:name w:val="Default_ValueCell"/>
    <w:basedOn w:val="DefaultBaseCell"/>
    <w:rsid w:val="004D266C"/>
    <w:pPr>
      <w:jc w:val="right"/>
    </w:pPr>
  </w:style>
  <w:style w:type="paragraph" w:customStyle="1" w:styleId="DefaultHeadingCell">
    <w:name w:val="Default_HeadingCell"/>
    <w:basedOn w:val="DefaultBaseCell"/>
    <w:rsid w:val="004D266C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rsid w:val="004D266C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rsid w:val="004D266C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  <w:rsid w:val="004D266C"/>
  </w:style>
  <w:style w:type="paragraph" w:customStyle="1" w:styleId="DefaultUniversalLevel1SectionRowDescription">
    <w:name w:val="Default_Universal_Level1_SectionRow_Description"/>
    <w:basedOn w:val="DefaultDescriptionCell"/>
    <w:rsid w:val="004D266C"/>
  </w:style>
  <w:style w:type="paragraph" w:customStyle="1" w:styleId="DefaultUniversalLevel1SectionRowValue">
    <w:name w:val="Default_Universal_Level1_SectionRow_Value"/>
    <w:basedOn w:val="DefaultValueCell"/>
    <w:rsid w:val="004D266C"/>
  </w:style>
  <w:style w:type="paragraph" w:customStyle="1" w:styleId="DefaultUniversalLevel2SectionRowKey">
    <w:name w:val="Default_Universal_Level2_SectionRow_Key"/>
    <w:basedOn w:val="DefaultKeyCell"/>
    <w:rsid w:val="004D266C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sid w:val="004D266C"/>
    <w:rPr>
      <w:b/>
    </w:rPr>
  </w:style>
  <w:style w:type="paragraph" w:customStyle="1" w:styleId="DefaultUniversalLevel2SectionRowValue">
    <w:name w:val="Default_Universal_Level2_SectionRow_Value"/>
    <w:basedOn w:val="DefaultValueCell"/>
    <w:rsid w:val="004D266C"/>
    <w:rPr>
      <w:b/>
    </w:rPr>
  </w:style>
  <w:style w:type="paragraph" w:customStyle="1" w:styleId="DefaultUniversalLevel2ChapterRowKey">
    <w:name w:val="Default_Universal_Level2_ChapterRow_Key"/>
    <w:basedOn w:val="DefaultKeyCell"/>
    <w:rsid w:val="004D266C"/>
  </w:style>
  <w:style w:type="paragraph" w:customStyle="1" w:styleId="DefaultUniversalLevel2ChapterRowDescription">
    <w:name w:val="Default_Universal_Level2_ChapterRow_Description"/>
    <w:basedOn w:val="DefaultDescriptionCell"/>
    <w:rsid w:val="004D266C"/>
  </w:style>
  <w:style w:type="paragraph" w:customStyle="1" w:styleId="DefaultUniversalLevel2ChapterRowValue">
    <w:name w:val="Default_Universal_Level2_ChapterRow_Value"/>
    <w:basedOn w:val="DefaultValueCell"/>
    <w:rsid w:val="004D266C"/>
  </w:style>
  <w:style w:type="paragraph" w:customStyle="1" w:styleId="DefaultUniversalLevel3SectionRowKey">
    <w:name w:val="Default_Universal_Level3_SectionRow_Key"/>
    <w:basedOn w:val="DefaultKeyCell"/>
    <w:rsid w:val="004D266C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sid w:val="004D266C"/>
    <w:rPr>
      <w:b/>
    </w:rPr>
  </w:style>
  <w:style w:type="paragraph" w:customStyle="1" w:styleId="DefaultUniversalLevel3SectionRowValue">
    <w:name w:val="Default_Universal_Level3_SectionRow_Value"/>
    <w:basedOn w:val="DefaultValueCell"/>
    <w:rsid w:val="004D266C"/>
    <w:rPr>
      <w:b/>
    </w:rPr>
  </w:style>
  <w:style w:type="paragraph" w:customStyle="1" w:styleId="DefaultUniversalLevel3ChapterRowKey">
    <w:name w:val="Default_Universal_Level3_ChapterRow_Key"/>
    <w:basedOn w:val="DefaultKeyCell"/>
    <w:rsid w:val="004D266C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sid w:val="004D266C"/>
    <w:rPr>
      <w:b/>
    </w:rPr>
  </w:style>
  <w:style w:type="paragraph" w:customStyle="1" w:styleId="DefaultUniversalLevel3ChapterRowValue">
    <w:name w:val="Default_Universal_Level3_ChapterRow_Value"/>
    <w:basedOn w:val="DefaultValueCell"/>
    <w:rsid w:val="004D266C"/>
    <w:rPr>
      <w:b/>
    </w:rPr>
  </w:style>
  <w:style w:type="paragraph" w:customStyle="1" w:styleId="DefaultGrantsFooterCaptionCell">
    <w:name w:val="Default_Grants_FooterCaptionCell"/>
    <w:basedOn w:val="DefaultFooterCaptionCell"/>
    <w:rsid w:val="004D266C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rsid w:val="004D266C"/>
    <w:pPr>
      <w:ind w:left="57" w:right="57"/>
    </w:pPr>
  </w:style>
  <w:style w:type="paragraph" w:customStyle="1" w:styleId="DefaultGrantsHeadingCell">
    <w:name w:val="Default_Grants_HeadingCell"/>
    <w:basedOn w:val="DefaultHeadingCell"/>
    <w:rsid w:val="004D266C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rsid w:val="004D266C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rsid w:val="004D266C"/>
    <w:pPr>
      <w:ind w:left="57" w:right="57"/>
    </w:pPr>
  </w:style>
  <w:style w:type="paragraph" w:customStyle="1" w:styleId="DefaultGrantsValueCell">
    <w:name w:val="Default_Grants_ValueCell"/>
    <w:basedOn w:val="DefaultValueCell"/>
    <w:rsid w:val="004D266C"/>
    <w:pPr>
      <w:ind w:left="57" w:right="57"/>
    </w:pPr>
  </w:style>
  <w:style w:type="paragraph" w:customStyle="1" w:styleId="DefaultGroupedOutgoingsLevel1BaseCell">
    <w:name w:val="Default_GroupedOutgoings_Level1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rsid w:val="004D266C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rsid w:val="004D266C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sid w:val="004D266C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rsid w:val="004D266C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  <w:rsid w:val="004D266C"/>
  </w:style>
  <w:style w:type="paragraph" w:customStyle="1" w:styleId="DefaultGroupedOutgoingsLevel1SectionRowDescription">
    <w:name w:val="Default_GroupedOutgoings_Level1_SectionRow_Description"/>
    <w:basedOn w:val="DefaultGroupedOutgoingsLevel1BaseCell"/>
    <w:rsid w:val="004D266C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rsid w:val="004D266C"/>
    <w:pPr>
      <w:jc w:val="right"/>
    </w:pPr>
  </w:style>
  <w:style w:type="paragraph" w:customStyle="1" w:styleId="DefaultGroupedOutgoingsLevel2BaseCell">
    <w:name w:val="Default_GroupedOutgoings_Level2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rsid w:val="004D266C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rsid w:val="004D266C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sid w:val="004D266C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rsid w:val="004D266C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sid w:val="004D266C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rsid w:val="004D266C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rsid w:val="004D266C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  <w:rsid w:val="004D266C"/>
  </w:style>
  <w:style w:type="paragraph" w:customStyle="1" w:styleId="DefaultGroupedOutgoingsLevel2ChapterRowDescription">
    <w:name w:val="Default_GroupedOutgoings_Level2_ChapterRow_Description"/>
    <w:basedOn w:val="DefaultGroupedOutgoingsLevel2BaseCell"/>
    <w:rsid w:val="004D266C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rsid w:val="004D266C"/>
    <w:pPr>
      <w:jc w:val="right"/>
    </w:pPr>
  </w:style>
  <w:style w:type="paragraph" w:customStyle="1" w:styleId="DefaultGroupedOutgoingsLevel3BaseCell">
    <w:name w:val="Default_GroupedOutgoings_Level3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rsid w:val="004D266C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rsid w:val="004D266C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sid w:val="004D266C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rsid w:val="004D266C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sid w:val="004D266C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rsid w:val="004D266C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rsid w:val="004D266C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sid w:val="004D266C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rsid w:val="004D266C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rsid w:val="004D266C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  <w:rsid w:val="004D266C"/>
  </w:style>
  <w:style w:type="paragraph" w:customStyle="1" w:styleId="DefaultGroupedOutgoingsLevel3LeafRowDescription">
    <w:name w:val="Default_GroupedOutgoings_Level3_LeafRow_Description"/>
    <w:basedOn w:val="DefaultGroupedOutgoingsLevel3BaseCell"/>
    <w:rsid w:val="004D266C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rsid w:val="004D266C"/>
    <w:pPr>
      <w:jc w:val="right"/>
    </w:pPr>
  </w:style>
  <w:style w:type="paragraph" w:customStyle="1" w:styleId="DefaultExplanationChangesTitleRowCell">
    <w:name w:val="Default_ExplanationChanges_TitleRowCell"/>
    <w:basedOn w:val="DefaultBaseCell"/>
    <w:rsid w:val="004D266C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rsid w:val="004D266C"/>
    <w:pPr>
      <w:jc w:val="right"/>
    </w:pPr>
  </w:style>
  <w:style w:type="paragraph" w:customStyle="1" w:styleId="EcoBaseCell">
    <w:name w:val="Eco_BaseCell"/>
    <w:basedOn w:val="Normalny"/>
    <w:rsid w:val="004D266C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  <w:rsid w:val="004D266C"/>
  </w:style>
  <w:style w:type="paragraph" w:customStyle="1" w:styleId="EcoDescriptionCell">
    <w:name w:val="Eco_DescriptionCell"/>
    <w:basedOn w:val="EcoBaseCell"/>
    <w:rsid w:val="004D266C"/>
    <w:pPr>
      <w:jc w:val="left"/>
    </w:pPr>
  </w:style>
  <w:style w:type="paragraph" w:customStyle="1" w:styleId="EcoValueCell">
    <w:name w:val="Eco_ValueCell"/>
    <w:basedOn w:val="EcoBaseCell"/>
    <w:rsid w:val="004D266C"/>
    <w:pPr>
      <w:jc w:val="right"/>
    </w:pPr>
  </w:style>
  <w:style w:type="paragraph" w:customStyle="1" w:styleId="EcoHeadingCell">
    <w:name w:val="Eco_HeadingCell"/>
    <w:basedOn w:val="EcoBaseCell"/>
    <w:rsid w:val="004D266C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rsid w:val="004D266C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rsid w:val="004D266C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  <w:rsid w:val="004D266C"/>
  </w:style>
  <w:style w:type="paragraph" w:customStyle="1" w:styleId="EcoUniversalLevel1SectionRowDescription">
    <w:name w:val="Eco_Universal_Level1_SectionRow_Description"/>
    <w:basedOn w:val="EcoDescriptionCell"/>
    <w:rsid w:val="004D266C"/>
  </w:style>
  <w:style w:type="paragraph" w:customStyle="1" w:styleId="EcoUniversalLevel1SectionRowValue">
    <w:name w:val="Eco_Universal_Level1_SectionRow_Value"/>
    <w:basedOn w:val="EcoValueCell"/>
    <w:rsid w:val="004D266C"/>
  </w:style>
  <w:style w:type="paragraph" w:customStyle="1" w:styleId="EcoUniversalLevel2SectionRowKey">
    <w:name w:val="Eco_Universal_Level2_SectionRow_Key"/>
    <w:basedOn w:val="EcoKeyCell"/>
    <w:rsid w:val="004D266C"/>
    <w:rPr>
      <w:b/>
    </w:rPr>
  </w:style>
  <w:style w:type="paragraph" w:customStyle="1" w:styleId="EcoUniversalLevel2SectionRowDescription">
    <w:name w:val="Eco_Universal_Level2_SectionRow_Description"/>
    <w:basedOn w:val="EcoDescriptionCell"/>
    <w:rsid w:val="004D266C"/>
    <w:rPr>
      <w:b/>
    </w:rPr>
  </w:style>
  <w:style w:type="paragraph" w:customStyle="1" w:styleId="EcoUniversalLevel2SectionRowValue">
    <w:name w:val="Eco_Universal_Level2_SectionRow_Value"/>
    <w:basedOn w:val="EcoValueCell"/>
    <w:rsid w:val="004D266C"/>
    <w:rPr>
      <w:b/>
    </w:rPr>
  </w:style>
  <w:style w:type="paragraph" w:customStyle="1" w:styleId="EcoUniversalLevel2ChapterRowKey">
    <w:name w:val="Eco_Universal_Level2_ChapterRow_Key"/>
    <w:basedOn w:val="EcoKeyCell"/>
    <w:rsid w:val="004D266C"/>
  </w:style>
  <w:style w:type="paragraph" w:customStyle="1" w:styleId="EcoUniversalLevel2ChapterRowDescription">
    <w:name w:val="Eco_Universal_Level2_ChapterRow_Description"/>
    <w:basedOn w:val="EcoDescriptionCell"/>
    <w:rsid w:val="004D266C"/>
  </w:style>
  <w:style w:type="paragraph" w:customStyle="1" w:styleId="EcoUniversalLevel2ChapterRowValue">
    <w:name w:val="Eco_Universal_Level2_ChapterRow_Value"/>
    <w:basedOn w:val="EcoValueCell"/>
    <w:rsid w:val="004D266C"/>
  </w:style>
  <w:style w:type="paragraph" w:customStyle="1" w:styleId="EcoUniversalLevel3SectionRowKey">
    <w:name w:val="Eco_Universal_Level3_SectionRow_Key"/>
    <w:basedOn w:val="EcoKeyCell"/>
    <w:rsid w:val="004D266C"/>
    <w:rPr>
      <w:b/>
    </w:rPr>
  </w:style>
  <w:style w:type="paragraph" w:customStyle="1" w:styleId="EcoUniversalLevel3SectionRowDescription">
    <w:name w:val="Eco_Universal_Level3_SectionRow_Description"/>
    <w:basedOn w:val="EcoDescriptionCell"/>
    <w:rsid w:val="004D266C"/>
    <w:rPr>
      <w:b/>
    </w:rPr>
  </w:style>
  <w:style w:type="paragraph" w:customStyle="1" w:styleId="EcoUniversalLevel3SectionRowValue">
    <w:name w:val="Eco_Universal_Level3_SectionRow_Value"/>
    <w:basedOn w:val="EcoValueCell"/>
    <w:rsid w:val="004D266C"/>
    <w:rPr>
      <w:b/>
    </w:rPr>
  </w:style>
  <w:style w:type="paragraph" w:customStyle="1" w:styleId="EcoUniversalLevel3ChapterRowKey">
    <w:name w:val="Eco_Universal_Level3_ChapterRow_Key"/>
    <w:basedOn w:val="EcoKeyCell"/>
    <w:rsid w:val="004D266C"/>
    <w:rPr>
      <w:b/>
    </w:rPr>
  </w:style>
  <w:style w:type="paragraph" w:customStyle="1" w:styleId="EcoUniversalLevel3ChapterRowDescription">
    <w:name w:val="Eco_Universal_Level3_ChapterRow_Description"/>
    <w:basedOn w:val="EcoDescriptionCell"/>
    <w:rsid w:val="004D266C"/>
    <w:rPr>
      <w:b/>
    </w:rPr>
  </w:style>
  <w:style w:type="paragraph" w:customStyle="1" w:styleId="EcoUniversalLevel3ChapterRowValue">
    <w:name w:val="Eco_Universal_Level3_ChapterRow_Value"/>
    <w:basedOn w:val="EcoValueCell"/>
    <w:rsid w:val="004D266C"/>
    <w:rPr>
      <w:b/>
    </w:rPr>
  </w:style>
  <w:style w:type="paragraph" w:customStyle="1" w:styleId="EcoGrantsFooterCaptionCell">
    <w:name w:val="Eco_Grants_FooterCaptionCell"/>
    <w:basedOn w:val="EcoFooterCaptionCell"/>
    <w:rsid w:val="004D266C"/>
    <w:pPr>
      <w:ind w:left="57" w:right="57"/>
    </w:pPr>
  </w:style>
  <w:style w:type="paragraph" w:customStyle="1" w:styleId="EcoGrantsFooterValueCell">
    <w:name w:val="Eco_Grants_FooterValueCell"/>
    <w:basedOn w:val="EcoFooterValueCell"/>
    <w:rsid w:val="004D266C"/>
    <w:pPr>
      <w:ind w:left="57" w:right="57"/>
    </w:pPr>
  </w:style>
  <w:style w:type="paragraph" w:customStyle="1" w:styleId="EcoGrantsHeadingCell">
    <w:name w:val="Eco_Grants_HeadingCell"/>
    <w:basedOn w:val="EcoHeadingCell"/>
    <w:rsid w:val="004D266C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rsid w:val="004D266C"/>
    <w:pPr>
      <w:ind w:left="57" w:right="57"/>
    </w:pPr>
  </w:style>
  <w:style w:type="paragraph" w:customStyle="1" w:styleId="EcoGrantsDescriptionCell">
    <w:name w:val="Eco_Grants_DescriptionCell"/>
    <w:basedOn w:val="EcoDescriptionCell"/>
    <w:rsid w:val="004D266C"/>
    <w:pPr>
      <w:ind w:left="57" w:right="57"/>
    </w:pPr>
  </w:style>
  <w:style w:type="paragraph" w:customStyle="1" w:styleId="EcoGrantsValueCell">
    <w:name w:val="Eco_Grants_ValueCell"/>
    <w:basedOn w:val="EcoValueCell"/>
    <w:rsid w:val="004D266C"/>
    <w:pPr>
      <w:ind w:left="57" w:right="57"/>
    </w:pPr>
  </w:style>
  <w:style w:type="paragraph" w:customStyle="1" w:styleId="EcoGroupedOutgoingsLevel1BaseCell">
    <w:name w:val="Eco_GroupedOutgoings_Level1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rsid w:val="004D266C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rsid w:val="004D266C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sid w:val="004D266C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rsid w:val="004D266C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  <w:rsid w:val="004D266C"/>
  </w:style>
  <w:style w:type="paragraph" w:customStyle="1" w:styleId="EcoGroupedOutgoingsLevel1SectionRowDescription">
    <w:name w:val="Eco_GroupedOutgoings_Level1_SectionRow_Description"/>
    <w:basedOn w:val="EcoGroupedOutgoingsLevel1BaseCell"/>
    <w:rsid w:val="004D266C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rsid w:val="004D266C"/>
    <w:pPr>
      <w:jc w:val="right"/>
    </w:pPr>
  </w:style>
  <w:style w:type="paragraph" w:customStyle="1" w:styleId="EcoGroupedOutgoingsLevel2BaseCell">
    <w:name w:val="Eco_GroupedOutgoings_Level2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rsid w:val="004D266C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rsid w:val="004D266C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sid w:val="004D266C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rsid w:val="004D266C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sid w:val="004D266C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rsid w:val="004D266C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rsid w:val="004D266C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  <w:rsid w:val="004D266C"/>
  </w:style>
  <w:style w:type="paragraph" w:customStyle="1" w:styleId="EcoGroupedOutgoingsLevel2ChapterRowDescription">
    <w:name w:val="Eco_GroupedOutgoings_Level2_ChapterRow_Description"/>
    <w:basedOn w:val="EcoGroupedOutgoingsLevel2BaseCell"/>
    <w:rsid w:val="004D266C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rsid w:val="004D266C"/>
    <w:pPr>
      <w:jc w:val="right"/>
    </w:pPr>
  </w:style>
  <w:style w:type="paragraph" w:customStyle="1" w:styleId="EcoGroupedOutgoingsLevel3BaseCell">
    <w:name w:val="Eco_GroupedOutgoings_Level3_BaseCell"/>
    <w:basedOn w:val="Normalny"/>
    <w:rsid w:val="004D266C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rsid w:val="004D266C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rsid w:val="004D266C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sid w:val="004D266C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rsid w:val="004D266C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sid w:val="004D266C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rsid w:val="004D266C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rsid w:val="004D266C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sid w:val="004D266C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rsid w:val="004D266C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rsid w:val="004D266C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  <w:rsid w:val="004D266C"/>
  </w:style>
  <w:style w:type="paragraph" w:customStyle="1" w:styleId="EcoGroupedOutgoingsLevel3LeafRowDescription">
    <w:name w:val="Eco_GroupedOutgoings_Level3_LeafRow_Description"/>
    <w:basedOn w:val="EcoGroupedOutgoingsLevel3BaseCell"/>
    <w:rsid w:val="004D266C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rsid w:val="004D266C"/>
    <w:pPr>
      <w:jc w:val="right"/>
    </w:pPr>
  </w:style>
  <w:style w:type="paragraph" w:customStyle="1" w:styleId="EcoExplanationChangesTitleRowCell">
    <w:name w:val="Eco_ExplanationChanges_TitleRowCell"/>
    <w:basedOn w:val="EcoBaseCell"/>
    <w:rsid w:val="004D266C"/>
    <w:pPr>
      <w:jc w:val="left"/>
    </w:pPr>
  </w:style>
  <w:style w:type="paragraph" w:customStyle="1" w:styleId="EcoExplanationChangesSectionRowCell">
    <w:name w:val="Eco_ExplanationChanges_SectionRowCell"/>
    <w:basedOn w:val="EcoBaseCell"/>
    <w:rsid w:val="004D266C"/>
    <w:pPr>
      <w:jc w:val="right"/>
    </w:pPr>
  </w:style>
  <w:style w:type="paragraph" w:customStyle="1" w:styleId="TableAttachment">
    <w:name w:val="TableAttachment"/>
    <w:basedOn w:val="Normalny"/>
    <w:rsid w:val="004D266C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rsid w:val="004D266C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  <w:rsid w:val="004D266C"/>
  </w:style>
  <w:style w:type="character" w:styleId="Hipercze">
    <w:name w:val="Hyperlink"/>
    <w:rsid w:val="004D266C"/>
    <w:rPr>
      <w:color w:val="0000FF"/>
      <w:u w:val="single"/>
    </w:rPr>
  </w:style>
  <w:style w:type="table" w:styleId="Tabela-Prosty1">
    <w:name w:val="Table Simple 1"/>
    <w:basedOn w:val="Standardowy"/>
    <w:rsid w:val="004D266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Publink">
    <w:name w:val="Default_Table_Publink"/>
    <w:rsid w:val="004D266C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rsid w:val="004D266C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70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D010C3-D1F5-4767-9D83-C5F99065F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5540</Words>
  <Characters>33244</Characters>
  <Application>Microsoft Office Word</Application>
  <DocSecurity>0</DocSecurity>
  <Lines>277</Lines>
  <Paragraphs>77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HP</cp:lastModifiedBy>
  <cp:revision>2</cp:revision>
  <dcterms:created xsi:type="dcterms:W3CDTF">2024-08-19T19:21:00Z</dcterms:created>
  <dcterms:modified xsi:type="dcterms:W3CDTF">2024-08-19T19:21:00Z</dcterms:modified>
</cp:coreProperties>
</file>