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A8F83A" w14:textId="77777777" w:rsidR="00A77B3E" w:rsidRDefault="00000000">
      <w:pPr>
        <w:ind w:left="5669"/>
        <w:jc w:val="left"/>
        <w:rPr>
          <w:b/>
          <w:i/>
          <w:sz w:val="20"/>
          <w:u w:val="thick"/>
        </w:rPr>
      </w:pPr>
      <w:r>
        <w:rPr>
          <w:b/>
          <w:i/>
          <w:sz w:val="20"/>
          <w:u w:val="thick"/>
        </w:rPr>
        <w:t>Projekt</w:t>
      </w:r>
    </w:p>
    <w:p w14:paraId="754795A5" w14:textId="77777777" w:rsidR="00A77B3E" w:rsidRDefault="00A77B3E">
      <w:pPr>
        <w:ind w:left="5669"/>
        <w:jc w:val="left"/>
        <w:rPr>
          <w:b/>
          <w:i/>
          <w:sz w:val="20"/>
          <w:u w:val="thick"/>
        </w:rPr>
      </w:pPr>
    </w:p>
    <w:p w14:paraId="5644CD35" w14:textId="77777777" w:rsidR="00A77B3E" w:rsidRDefault="00000000">
      <w:pPr>
        <w:ind w:left="5669"/>
        <w:jc w:val="left"/>
        <w:rPr>
          <w:sz w:val="20"/>
        </w:rPr>
      </w:pPr>
      <w:r>
        <w:rPr>
          <w:sz w:val="20"/>
        </w:rPr>
        <w:t>z dnia  12 sierpnia 2024 r.</w:t>
      </w:r>
    </w:p>
    <w:p w14:paraId="2881443F" w14:textId="77777777" w:rsidR="00A77B3E" w:rsidRDefault="00000000">
      <w:pPr>
        <w:ind w:left="5669"/>
        <w:jc w:val="left"/>
        <w:rPr>
          <w:sz w:val="20"/>
        </w:rPr>
      </w:pPr>
      <w:r>
        <w:rPr>
          <w:sz w:val="20"/>
        </w:rPr>
        <w:t>Zatwierdzony przez .........................</w:t>
      </w:r>
    </w:p>
    <w:p w14:paraId="0223DE23" w14:textId="77777777" w:rsidR="00A77B3E" w:rsidRDefault="00A77B3E">
      <w:pPr>
        <w:ind w:left="5669"/>
        <w:jc w:val="left"/>
        <w:rPr>
          <w:sz w:val="20"/>
        </w:rPr>
      </w:pPr>
    </w:p>
    <w:p w14:paraId="350D8F80" w14:textId="77777777" w:rsidR="00A77B3E" w:rsidRDefault="00A77B3E">
      <w:pPr>
        <w:ind w:left="5669"/>
        <w:jc w:val="left"/>
        <w:rPr>
          <w:sz w:val="20"/>
        </w:rPr>
      </w:pPr>
    </w:p>
    <w:p w14:paraId="6446F07A" w14:textId="77777777" w:rsidR="00A77B3E" w:rsidRDefault="00000000">
      <w:pPr>
        <w:jc w:val="center"/>
        <w:rPr>
          <w:b/>
          <w:caps/>
        </w:rPr>
      </w:pPr>
      <w:r>
        <w:rPr>
          <w:b/>
          <w:caps/>
        </w:rPr>
        <w:t>Uchwała Nr V/.../24</w:t>
      </w:r>
      <w:r>
        <w:rPr>
          <w:b/>
          <w:caps/>
        </w:rPr>
        <w:br/>
        <w:t>Rady Miasta i Gminy Czerniejewo</w:t>
      </w:r>
    </w:p>
    <w:p w14:paraId="10845409" w14:textId="77777777" w:rsidR="00A77B3E" w:rsidRDefault="00000000">
      <w:pPr>
        <w:spacing w:before="280" w:after="280"/>
        <w:jc w:val="center"/>
        <w:rPr>
          <w:b/>
          <w:caps/>
        </w:rPr>
      </w:pPr>
      <w:r>
        <w:t>z dnia 28 sierpnia 2024 r.</w:t>
      </w:r>
    </w:p>
    <w:p w14:paraId="3F989D55" w14:textId="77777777" w:rsidR="00A77B3E" w:rsidRDefault="00000000">
      <w:pPr>
        <w:keepNext/>
        <w:spacing w:after="480"/>
        <w:jc w:val="center"/>
      </w:pPr>
      <w:r>
        <w:rPr>
          <w:b/>
        </w:rPr>
        <w:t>w sprawie przeznaczenia do sprzedaży i wyrażenia zgody na sprzedaż lokalu mieszkalnego nr 3</w:t>
      </w:r>
      <w:r>
        <w:rPr>
          <w:b/>
        </w:rPr>
        <w:br/>
        <w:t>w budynku nr 31  przy ul. Armii Poznań w Czerniejewie</w:t>
      </w:r>
    </w:p>
    <w:p w14:paraId="5CD8AB55" w14:textId="77777777" w:rsidR="00A77B3E" w:rsidRDefault="00000000">
      <w:pPr>
        <w:keepLines/>
        <w:spacing w:before="120" w:after="120"/>
        <w:ind w:firstLine="227"/>
      </w:pPr>
      <w:r>
        <w:t>Na podstawie art. 18 ust. 2 pkt 9 lit. a ustawy z dnia 8 marca 1990 r. o samorządzie gminnym (</w:t>
      </w:r>
      <w:proofErr w:type="spellStart"/>
      <w:r>
        <w:t>t.j</w:t>
      </w:r>
      <w:proofErr w:type="spellEnd"/>
      <w:r>
        <w:t>. Dz. U. z 2024 r. poz. 609 z </w:t>
      </w:r>
      <w:proofErr w:type="spellStart"/>
      <w:r>
        <w:t>późn</w:t>
      </w:r>
      <w:proofErr w:type="spellEnd"/>
      <w:r>
        <w:t>. zm.), § 6 ust. 2, § 7 i § 9 uchwały nr XXIII/129/08 Rady Miasta i Gminy Czerniejewo z dnia 9 lipca 2008 r. w sprawie zasad nabywania, zbywania i obciążania nieruchomości oraz ich wydzierżawiania lub wynajmowania (Dz. Urz. Woj. Wielkopolskiego z 2008 r. Nr 144 poz. 2608), w związku z art. 34 ust. 1 pkt 3 ustawy z dnia 21 sierpnia 1997 r. o gospodarce nieruchomościami (</w:t>
      </w:r>
      <w:proofErr w:type="spellStart"/>
      <w:r>
        <w:t>t.j</w:t>
      </w:r>
      <w:proofErr w:type="spellEnd"/>
      <w:r>
        <w:t>. Dz. U. z 2024 r. poz. 1145), Rada Miasta i Gminy Czerniejewo uchwala, co następuje:</w:t>
      </w:r>
    </w:p>
    <w:p w14:paraId="7F31B377" w14:textId="77777777" w:rsidR="00A77B3E" w:rsidRDefault="00000000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1. </w:t>
      </w:r>
      <w:r>
        <w:t>1. Przeznacza się do sprzedaży i wyraża się zgodę na sprzedaż lokalu mieszkalnego nr 3 wraz z pomieszczeniem przynależnym i odpowiednim udziałem w nieruchomości wspólnej, zlokalizowanego w budynku mieszkalnym nr 31 przy ul. Armii Poznań w Czerniejewie, posadowionym na działce ewidencyjnej numer 243/3, dla której prowadzona jest księga wieczysta nr PO1G/00037501/5.</w:t>
      </w:r>
    </w:p>
    <w:p w14:paraId="30BEE966" w14:textId="77777777" w:rsidR="00A77B3E" w:rsidRDefault="00000000">
      <w:pPr>
        <w:keepLines/>
        <w:spacing w:before="120" w:after="120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Ustala się bezprzetargowy tryb sprzedaży lokalu, bliżej opisanego w ust. 1, jeżeli jego najemca skorzysta z prawa pierwszeństwa w jego nabyciu.</w:t>
      </w:r>
    </w:p>
    <w:p w14:paraId="270CA9A0" w14:textId="77777777" w:rsidR="00A77B3E" w:rsidRDefault="00000000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2. </w:t>
      </w:r>
      <w:r>
        <w:rPr>
          <w:color w:val="000000"/>
          <w:u w:color="000000"/>
        </w:rPr>
        <w:t>Wykonanie uchwały powierza się Burmistrzowi Miasta i Gminy Czerniejewo.</w:t>
      </w:r>
    </w:p>
    <w:p w14:paraId="70F63192" w14:textId="77777777" w:rsidR="00A77B3E" w:rsidRDefault="00000000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3. </w:t>
      </w:r>
      <w:r>
        <w:rPr>
          <w:color w:val="000000"/>
          <w:u w:color="000000"/>
        </w:rPr>
        <w:t>Uchwała wchodzi w życie z dniem podjęcia.</w:t>
      </w:r>
    </w:p>
    <w:p w14:paraId="2BD4221D" w14:textId="77777777" w:rsidR="003704EC" w:rsidRDefault="003704EC">
      <w:pPr>
        <w:keepLines/>
        <w:spacing w:before="120" w:after="120"/>
        <w:ind w:firstLine="340"/>
        <w:rPr>
          <w:color w:val="000000"/>
          <w:u w:color="000000"/>
        </w:rPr>
        <w:sectPr w:rsidR="003704EC">
          <w:endnotePr>
            <w:numFmt w:val="decimal"/>
          </w:endnotePr>
          <w:pgSz w:w="11906" w:h="16838"/>
          <w:pgMar w:top="992" w:right="1020" w:bottom="992" w:left="1020" w:header="708" w:footer="708" w:gutter="0"/>
          <w:cols w:space="708"/>
          <w:docGrid w:linePitch="360"/>
        </w:sectPr>
      </w:pPr>
    </w:p>
    <w:p w14:paraId="042D74DA" w14:textId="77777777" w:rsidR="00825F4D" w:rsidRDefault="00825F4D">
      <w:pPr>
        <w:rPr>
          <w:szCs w:val="20"/>
        </w:rPr>
      </w:pPr>
    </w:p>
    <w:p w14:paraId="5EE87927" w14:textId="77777777" w:rsidR="00825F4D" w:rsidRDefault="00000000">
      <w:pPr>
        <w:jc w:val="center"/>
        <w:rPr>
          <w:szCs w:val="20"/>
        </w:rPr>
      </w:pPr>
      <w:r>
        <w:rPr>
          <w:b/>
          <w:szCs w:val="20"/>
        </w:rPr>
        <w:t>Uzasadnienie</w:t>
      </w:r>
    </w:p>
    <w:p w14:paraId="177CC295" w14:textId="77777777" w:rsidR="00825F4D" w:rsidRDefault="00000000">
      <w:pPr>
        <w:spacing w:before="120" w:after="120"/>
        <w:ind w:left="283" w:firstLine="227"/>
        <w:jc w:val="center"/>
        <w:rPr>
          <w:color w:val="000000"/>
          <w:szCs w:val="20"/>
          <w:u w:color="000000"/>
        </w:rPr>
      </w:pPr>
      <w:r>
        <w:rPr>
          <w:b/>
          <w:szCs w:val="20"/>
        </w:rPr>
        <w:t>do uchwały nr V/.../24</w:t>
      </w:r>
    </w:p>
    <w:p w14:paraId="284199CF" w14:textId="77777777" w:rsidR="00825F4D" w:rsidRDefault="00000000">
      <w:pPr>
        <w:spacing w:before="120" w:after="120"/>
        <w:ind w:left="283" w:firstLine="227"/>
        <w:jc w:val="center"/>
        <w:rPr>
          <w:color w:val="000000"/>
          <w:szCs w:val="20"/>
          <w:u w:color="000000"/>
        </w:rPr>
      </w:pPr>
      <w:r>
        <w:rPr>
          <w:b/>
          <w:color w:val="000000"/>
          <w:szCs w:val="20"/>
          <w:u w:color="000000"/>
        </w:rPr>
        <w:t>Rady Miasta i Gminy Czerniejewo</w:t>
      </w:r>
    </w:p>
    <w:p w14:paraId="77B65F35" w14:textId="77777777" w:rsidR="00825F4D" w:rsidRDefault="00000000">
      <w:pPr>
        <w:spacing w:before="120" w:after="120"/>
        <w:ind w:left="283" w:firstLine="227"/>
        <w:jc w:val="center"/>
        <w:rPr>
          <w:color w:val="000000"/>
          <w:szCs w:val="20"/>
          <w:u w:color="000000"/>
        </w:rPr>
      </w:pPr>
      <w:r>
        <w:rPr>
          <w:b/>
          <w:color w:val="000000"/>
          <w:szCs w:val="20"/>
          <w:u w:color="000000"/>
        </w:rPr>
        <w:t>z dnia 28 sierpnia 2024 r.</w:t>
      </w:r>
    </w:p>
    <w:p w14:paraId="2A6F5942" w14:textId="77777777" w:rsidR="00825F4D" w:rsidRDefault="00000000">
      <w:pPr>
        <w:spacing w:before="120" w:after="120"/>
        <w:ind w:left="283" w:firstLine="227"/>
        <w:jc w:val="center"/>
        <w:rPr>
          <w:color w:val="000000"/>
          <w:szCs w:val="20"/>
          <w:u w:color="000000"/>
        </w:rPr>
      </w:pPr>
      <w:r>
        <w:rPr>
          <w:color w:val="000000"/>
          <w:szCs w:val="20"/>
          <w:u w:color="000000"/>
        </w:rPr>
        <w:br/>
      </w:r>
    </w:p>
    <w:p w14:paraId="0CC00D20" w14:textId="77777777" w:rsidR="00825F4D" w:rsidRDefault="00000000">
      <w:pPr>
        <w:spacing w:before="120" w:after="120"/>
        <w:ind w:left="283" w:firstLine="227"/>
        <w:rPr>
          <w:color w:val="000000"/>
          <w:szCs w:val="20"/>
          <w:u w:color="000000"/>
        </w:rPr>
      </w:pPr>
      <w:r>
        <w:rPr>
          <w:color w:val="000000"/>
          <w:szCs w:val="20"/>
          <w:u w:color="000000"/>
        </w:rPr>
        <w:t>Zgodnie z lokalnymi zasadami nabywania, zbywania i obciążania nieruchomości oraz ich wydzierżawiania lub wynajmowania, decyzje w sprawach zbycia nieruchomości, w tym lokali mieszkalnych podejmuje każdorazowo organ stanowiący gminy w formie uchwały.</w:t>
      </w:r>
    </w:p>
    <w:p w14:paraId="3EC4376D" w14:textId="77777777" w:rsidR="00825F4D" w:rsidRDefault="00000000">
      <w:pPr>
        <w:spacing w:before="120" w:after="120"/>
        <w:ind w:left="283" w:firstLine="227"/>
        <w:rPr>
          <w:color w:val="000000"/>
          <w:szCs w:val="20"/>
          <w:u w:color="000000"/>
        </w:rPr>
      </w:pPr>
      <w:r>
        <w:rPr>
          <w:color w:val="000000"/>
          <w:szCs w:val="20"/>
          <w:u w:color="000000"/>
        </w:rPr>
        <w:t>W celu realizacji wniosku najemcy o wykup najmowanego od gminy lokalu komunalnego niezbędna jest zgoda Rady Miasta i Gminy Czerniejewo na jego sprzedaż.</w:t>
      </w:r>
    </w:p>
    <w:p w14:paraId="088F3049" w14:textId="77777777" w:rsidR="00825F4D" w:rsidRDefault="00000000">
      <w:pPr>
        <w:spacing w:before="120" w:after="120"/>
        <w:ind w:left="283" w:firstLine="227"/>
        <w:rPr>
          <w:color w:val="000000"/>
          <w:szCs w:val="20"/>
          <w:u w:color="000000"/>
        </w:rPr>
      </w:pPr>
      <w:r>
        <w:rPr>
          <w:color w:val="000000"/>
          <w:szCs w:val="20"/>
          <w:u w:color="000000"/>
        </w:rPr>
        <w:t>Projekt uchwały uzyskał pozytywną/negatywną opinię Komisji Rady Miasta i Gminy Czerniejewo na ich wspólnym posiedzeniu, które odbyło się w dniu 21 sierpnia 2024 r.</w:t>
      </w:r>
    </w:p>
    <w:p w14:paraId="783C1245" w14:textId="77777777" w:rsidR="00825F4D" w:rsidRDefault="00000000">
      <w:pPr>
        <w:spacing w:before="120" w:after="120"/>
        <w:ind w:left="283" w:firstLine="227"/>
        <w:rPr>
          <w:color w:val="000000"/>
          <w:szCs w:val="20"/>
          <w:u w:color="000000"/>
        </w:rPr>
      </w:pPr>
      <w:r>
        <w:rPr>
          <w:color w:val="000000"/>
          <w:szCs w:val="20"/>
          <w:u w:color="000000"/>
        </w:rPr>
        <w:t>W tym stanie rzeczy podjęcie przedmiotowej uchwały jest uzasadnione.</w:t>
      </w:r>
    </w:p>
    <w:sectPr w:rsidR="00825F4D">
      <w:footerReference w:type="default" r:id="rId6"/>
      <w:endnotePr>
        <w:numFmt w:val="decimal"/>
      </w:endnotePr>
      <w:pgSz w:w="11906" w:h="16838"/>
      <w:pgMar w:top="992" w:right="1020" w:bottom="992" w:left="102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021676A" w14:textId="77777777" w:rsidR="00E41803" w:rsidRDefault="00E41803">
      <w:r>
        <w:separator/>
      </w:r>
    </w:p>
  </w:endnote>
  <w:endnote w:type="continuationSeparator" w:id="0">
    <w:p w14:paraId="0189D79B" w14:textId="77777777" w:rsidR="00E41803" w:rsidRDefault="00E418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E7C20E0" w14:textId="77777777" w:rsidR="00825F4D" w:rsidRDefault="00825F4D">
    <w:pPr>
      <w:rPr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306FF7C" w14:textId="77777777" w:rsidR="00E41803" w:rsidRDefault="00E41803">
      <w:r>
        <w:separator/>
      </w:r>
    </w:p>
  </w:footnote>
  <w:footnote w:type="continuationSeparator" w:id="0">
    <w:p w14:paraId="4E07C81B" w14:textId="77777777" w:rsidR="00E41803" w:rsidRDefault="00E4180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savePreviewPicture/>
  <w:footnotePr>
    <w:footnote w:id="-1"/>
    <w:footnote w:id="0"/>
  </w:footnotePr>
  <w:endnotePr>
    <w:numFmt w:val="decimal"/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7B3E"/>
    <w:rsid w:val="001443AB"/>
    <w:rsid w:val="003704EC"/>
    <w:rsid w:val="003B473A"/>
    <w:rsid w:val="005B16CE"/>
    <w:rsid w:val="00607145"/>
    <w:rsid w:val="00825F4D"/>
    <w:rsid w:val="00A77B3E"/>
    <w:rsid w:val="00CA2A55"/>
    <w:rsid w:val="00E418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AF56EEC"/>
  <w15:docId w15:val="{A3E7E27E-D539-40E7-9C73-96BC6AEE45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pl-PL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pPr>
      <w:jc w:val="both"/>
    </w:pPr>
    <w:rPr>
      <w:sz w:val="22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3B473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3B473A"/>
    <w:rPr>
      <w:sz w:val="22"/>
      <w:szCs w:val="24"/>
    </w:rPr>
  </w:style>
  <w:style w:type="paragraph" w:styleId="Stopka">
    <w:name w:val="footer"/>
    <w:basedOn w:val="Normalny"/>
    <w:link w:val="StopkaZnak"/>
    <w:rsid w:val="003B473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3B473A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325</Words>
  <Characters>1953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Rada Miasta i Gminy Czerniejewo</Company>
  <LinksUpToDate>false</LinksUpToDate>
  <CharactersWithSpaces>2274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V/.../24 z dnia 28 sierpnia 2024 r.</dc:title>
  <dc:subject>w sprawie przeznaczenia do sprzedaży i^wyrażenia zgody na sprzedaż lokalu mieszkalnego nr 3
w budynku nr 31^^przy ul. Armii Poznań w^Czerniejewie</dc:subject>
  <dc:creator>z_figas</dc:creator>
  <cp:lastModifiedBy>Kamilla Staniszewska</cp:lastModifiedBy>
  <cp:revision>5</cp:revision>
  <cp:lastPrinted>2024-08-12T06:31:00Z</cp:lastPrinted>
  <dcterms:created xsi:type="dcterms:W3CDTF">2024-08-12T08:30:00Z</dcterms:created>
  <dcterms:modified xsi:type="dcterms:W3CDTF">2024-08-14T08:16:00Z</dcterms:modified>
  <cp:category>Akt prawny</cp:category>
</cp:coreProperties>
</file>