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F3B04" w14:textId="77777777" w:rsidR="00111939" w:rsidRPr="00111939" w:rsidRDefault="00111939" w:rsidP="001119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</w:pPr>
      <w:r w:rsidRPr="00111939">
        <w:t>projekt z dnia 1</w:t>
      </w:r>
      <w:r w:rsidR="00921615">
        <w:t>7</w:t>
      </w:r>
      <w:r w:rsidRPr="00111939">
        <w:t xml:space="preserve"> czerwca 2024 r.</w:t>
      </w:r>
    </w:p>
    <w:p w14:paraId="7B47CF1B" w14:textId="77777777" w:rsidR="00111939" w:rsidRPr="00111939" w:rsidRDefault="00111939" w:rsidP="001119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111939">
        <w:t>Uchwała Nr IV/....../24</w:t>
      </w:r>
    </w:p>
    <w:p w14:paraId="0CE14A07" w14:textId="77777777" w:rsidR="00111939" w:rsidRPr="00111939" w:rsidRDefault="00111939" w:rsidP="001119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111939">
        <w:t>Rady Miasta i Gminy Czerniejewo</w:t>
      </w:r>
    </w:p>
    <w:p w14:paraId="39E1B4E7" w14:textId="77777777" w:rsidR="00111939" w:rsidRPr="00111939" w:rsidRDefault="00111939" w:rsidP="001119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111939">
        <w:t>z dnia 26 czerwca 2024 r.</w:t>
      </w:r>
    </w:p>
    <w:p w14:paraId="22E5CAE6" w14:textId="77777777" w:rsidR="00111939" w:rsidRPr="00111939" w:rsidRDefault="00111939" w:rsidP="001119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14:paraId="64A5B03F" w14:textId="77777777" w:rsidR="00111939" w:rsidRPr="00111939" w:rsidRDefault="00111939" w:rsidP="0011193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111939">
        <w:t>w sprawie zmiany uchwały budżetowej  Gminy Czerniejewo na rok 2024</w:t>
      </w:r>
    </w:p>
    <w:p w14:paraId="436740CC" w14:textId="77777777" w:rsidR="00111939" w:rsidRPr="00111939" w:rsidRDefault="00111939" w:rsidP="001119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Na podstawie art. 18 ust. 2 pkt 4 i pkt 9 lit. d oraz lit. i, pkt 10 ustawy z dnia 8 marca 1990 r. </w:t>
      </w:r>
      <w:r w:rsidRPr="00111939">
        <w:br/>
        <w:t>o samorządzie gminnym (</w:t>
      </w:r>
      <w:proofErr w:type="spellStart"/>
      <w:r w:rsidRPr="00111939">
        <w:t>t.j</w:t>
      </w:r>
      <w:proofErr w:type="spellEnd"/>
      <w:r w:rsidRPr="00111939">
        <w:t>. Dz. U. z 2024 roku, poz. 609) oraz art. 211, 212, 214, 215, 222, 235, 236, 237, 242, 258, 264 ustawy z dnia 27 sierpnia 2009 r. o finansach publicznych (</w:t>
      </w:r>
      <w:proofErr w:type="spellStart"/>
      <w:r w:rsidRPr="00111939">
        <w:t>t.j</w:t>
      </w:r>
      <w:proofErr w:type="spellEnd"/>
      <w:r w:rsidRPr="00111939">
        <w:t xml:space="preserve">. Dz. U. z 2023 roku, poz. 1270 z </w:t>
      </w:r>
      <w:proofErr w:type="spellStart"/>
      <w:r w:rsidRPr="00111939">
        <w:t>późn</w:t>
      </w:r>
      <w:proofErr w:type="spellEnd"/>
      <w:r w:rsidRPr="00111939">
        <w:t>. zm.), oraz art. 111 ustawy o pomocy obywatelom Ukrainy w związku z konfliktem zbrojnym na terytorium państwa (Dz.U z 2024 poz. 167 z póź.zm.) uchwala się, co następuje:</w:t>
      </w:r>
    </w:p>
    <w:p w14:paraId="6B2D98C4" w14:textId="77777777" w:rsidR="00111939" w:rsidRPr="00111939" w:rsidRDefault="00111939" w:rsidP="0011193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§1. W uchwale nr LXIII/505/23 Rady Miasta i Gminy Czerniejewo z dnia 28 grudnia 2023 w sprawie uchwały budżetowej  Gminy Czerniejewo na rok 2024 zmienionej Uchwała Nr LXIV/518/24 z dnia 31 stycznia 2024r., Uchwała Nr LXV/526/24 z dnia 28 lutego 2024 r., Uchwałą Nr LXVI/532/24 z dnia 26 marca 2024 r., Zarządzeniem Nr 22/2024 z dnia 29 marca 2024 r., Zarządzeniem Nr 26/2024 z dnia </w:t>
      </w:r>
      <w:r w:rsidRPr="00111939">
        <w:br/>
        <w:t xml:space="preserve">5 kwietnia 2024 r. , Zarządzeniem Nr 27/2024 z dnia 10 kwietnia 2024 r., Uchwałą nr LXVII/546/24 </w:t>
      </w:r>
      <w:r w:rsidRPr="00111939">
        <w:br/>
        <w:t>z dni</w:t>
      </w:r>
      <w:r>
        <w:t>a</w:t>
      </w:r>
      <w:r w:rsidRPr="00111939">
        <w:t xml:space="preserve"> 24 kwietnia 2024 r., Zarządzeniem Nr 28/2024 z dnia 26 kwietnia 2024 r. , Uchwałą nr II/8/24 </w:t>
      </w:r>
      <w:r w:rsidRPr="00111939">
        <w:br/>
        <w:t xml:space="preserve">z dnia 16 maja 2024 r. , Uchwałą Nr III/12/24 z dnia 29 maja 2024 r., Zarządzeniem Nr 51/2024 z dnia </w:t>
      </w:r>
      <w:r w:rsidRPr="00111939">
        <w:br/>
        <w:t>31 maja 2024 r. oraz Zarządzeniem Nr 53/2024 z dnia 7 czerwca 2024 r. wprowadza się następujące zmiany:</w:t>
      </w:r>
    </w:p>
    <w:p w14:paraId="4F4A7C0E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>w § 1 dochody zwiększa się o kwotę 928 116,31 zł do kwoty 54 637 430,15 zł; w brzmieniu załącznika Nr 1 do niniejszej uchwały,</w:t>
      </w:r>
    </w:p>
    <w:p w14:paraId="778611CE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1 pkt 1 dochody bieżące zwiększa się o kwotę 78 404,31 zł do kwoty 42 397 613,14 zł; </w:t>
      </w:r>
      <w:r w:rsidRPr="00111939">
        <w:br/>
        <w:t>w brzmieniu załącznika Nr 2 do niniejszej uchwał,</w:t>
      </w:r>
    </w:p>
    <w:p w14:paraId="6D65FB2D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1 pkt 2 dochody majątkowe zwiększa się o kwotę 849 712,00 do kwoty 12 239 817,01 zł </w:t>
      </w:r>
      <w:r w:rsidRPr="00111939">
        <w:br/>
        <w:t>w brzmieniu załącznika Nr 3 do niniejszej uchwały,</w:t>
      </w:r>
    </w:p>
    <w:p w14:paraId="7C61EA8D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>w § 2 wydatki zwiększa się o kwotę 872 336,31 zł do kwoty 60 927 544,74 zł; w brzmieniu załącznika Nr 4 do niniejszej uchwały,</w:t>
      </w:r>
    </w:p>
    <w:p w14:paraId="53701124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2 pkt 1 wydatki bieżące zwiększa się o kwotę 22 624,31 zł do kwoty 42 163 706,78 zł; </w:t>
      </w:r>
      <w:r w:rsidRPr="00111939">
        <w:br/>
        <w:t>w brzmieniu załącznika Nr 5 do niniejszej uchwały,</w:t>
      </w:r>
    </w:p>
    <w:p w14:paraId="0D4E7DE7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2 pkt 2 wydatki majątkowe zwiększa się o kwotę 849 712,00 zł do kwoty 18 763 837,96 zł; </w:t>
      </w:r>
      <w:r w:rsidRPr="00111939">
        <w:br/>
        <w:t>w brzmieniu załącznika Nr 6 do niniejszej uchwały,</w:t>
      </w:r>
    </w:p>
    <w:p w14:paraId="1740C902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 w § 4 Deficyt  budżetu wynosi 6 290 114,59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realizację programu, projektu lub zadania finansowanego z tych środków, wolnych środków o których mowa w art. 217 ust 2 pkt 6 ustawy oraz planowanych do zaciągnięcia pożyczek i kredytów na rynku krajowym,</w:t>
      </w:r>
    </w:p>
    <w:p w14:paraId="2B6C0D25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5 Przychody  budżetu  wynoszą  7 028 574,59 zł. Składają się na nie: przychody jednostek samorządu terytorialnego z niewykorzystanych środków pieniężnych na rachunku bieżącym budżetu, wynikających z rozliczenia dochodów i wydatków nimi finansowanych związanych ze szczególnymi zasadami </w:t>
      </w:r>
      <w:r w:rsidRPr="00111939">
        <w:lastRenderedPageBreak/>
        <w:t>wykonywania budżetu określonymi w odrębnych ustawach w kwocie 347 973,30zł;  przychody jednostek samorządu terytorialnego z wynikających z rozliczenia środków określonych w art. 5 ust 1 pkt 2 ustawy i dotacji na realizację programu, projektu lub zadania finansowanego z tych środków w kwocie 7 308,95zł; wolnych środków, o których mowa w art. 217 ust 2 pkt 6 ustawy w kwocie 36 427,61 zł oraz planowanych do zaciągnięcia pożyczek i kredytów na rynku krajowym do kwoty 6 636 864,73 zł. Rozchody  budżetu nie ulegają zmianie i wynoszą 738 460,00 zł. Składają się na nie: spłaty otrzymanych krajowych pożyczek i kredytów w kwocie 738 460,00 zł.; w brzmieniu załącznika Nr 7 do niniejszej uchwały,</w:t>
      </w:r>
    </w:p>
    <w:p w14:paraId="6B411FDA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6 Określa się zestawienie planowanych kwot dotacji udzielanych z budżetu Miasta i Gminy </w:t>
      </w:r>
      <w:r w:rsidR="00CE5632">
        <w:br/>
      </w:r>
      <w:r w:rsidRPr="00111939">
        <w:t>w brzmieniu załącznika Nr 8 do niniejszej uchwały,</w:t>
      </w:r>
    </w:p>
    <w:p w14:paraId="3C6FDF1D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11 określa się plan dochodów i wydatków Gminy Czerniejewo związanych z realizacją z zakresu administracji rządowej i innych zadań zleconych odrębnymi ustawami w brzmieniu  załącznika  Nr 9 </w:t>
      </w:r>
      <w:r w:rsidR="00CE5632">
        <w:br/>
      </w:r>
      <w:r w:rsidRPr="00111939">
        <w:t>do niniejszego zarządzenia;</w:t>
      </w:r>
    </w:p>
    <w:p w14:paraId="2ACF2B30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12 określa się plan dochodów i wydatków z funduszu przeciwdziałania Covid – 19; </w:t>
      </w:r>
      <w:r w:rsidRPr="00111939">
        <w:br/>
        <w:t>w brzmieniu załącznika Nr 11 do niniejszej uchwały,</w:t>
      </w:r>
    </w:p>
    <w:p w14:paraId="68B88722" w14:textId="77777777" w:rsidR="00111939" w:rsidRPr="00111939" w:rsidRDefault="00111939" w:rsidP="00111939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 xml:space="preserve">W § 12a określa się plan dochodów i wydatków z Funduszu Pomocy przeznacza się na realizację zadań określonych w ustawie z dnia 12 marca 2022r. o pomocy obywatelom Ukrainy w związku </w:t>
      </w:r>
      <w:r w:rsidRPr="00111939">
        <w:br/>
        <w:t>z konfliktem zbrojnym na terytorium tego państwa w brzmieniu załącznika Nr 10 do niniejszej uchwały;</w:t>
      </w:r>
    </w:p>
    <w:p w14:paraId="0A25141F" w14:textId="77777777" w:rsidR="00111939" w:rsidRPr="00111939" w:rsidRDefault="00111939" w:rsidP="001119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>§ 2. Wykonanie Uchwały powierza się Burmistrzowi  Miasta i Gminy Czerniejewo.</w:t>
      </w:r>
    </w:p>
    <w:p w14:paraId="4B81AAE6" w14:textId="77777777" w:rsidR="00111939" w:rsidRPr="00111939" w:rsidRDefault="00111939" w:rsidP="001119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111939">
        <w:t>§ 3. Uchwała wchodzi w życie z dniem podjęcia i podlega publikacji w Dzienniku Urzędowym Województwa Wielkopolskiego.</w:t>
      </w:r>
    </w:p>
    <w:p w14:paraId="488617E4" w14:textId="77777777" w:rsidR="00111939" w:rsidRPr="00111939" w:rsidRDefault="00111939" w:rsidP="00111939">
      <w:pPr>
        <w:widowControl w:val="0"/>
        <w:autoSpaceDE w:val="0"/>
        <w:autoSpaceDN w:val="0"/>
        <w:adjustRightInd w:val="0"/>
        <w:spacing w:after="0" w:line="240" w:lineRule="auto"/>
        <w:jc w:val="left"/>
      </w:pPr>
    </w:p>
    <w:p w14:paraId="5B4F539A" w14:textId="77777777" w:rsidR="00111939" w:rsidRDefault="00111939">
      <w:pPr>
        <w:pStyle w:val="ResolutionTitle"/>
      </w:pPr>
    </w:p>
    <w:p w14:paraId="0D47299E" w14:textId="77777777" w:rsidR="00111939" w:rsidRDefault="00111939">
      <w:pPr>
        <w:pStyle w:val="ResolutionTitle"/>
      </w:pPr>
    </w:p>
    <w:p w14:paraId="7E1450BC" w14:textId="77777777" w:rsidR="00111939" w:rsidRDefault="00111939">
      <w:pPr>
        <w:pStyle w:val="ResolutionTitle"/>
      </w:pPr>
    </w:p>
    <w:p w14:paraId="6C6A414B" w14:textId="77777777" w:rsidR="00111939" w:rsidRDefault="00111939">
      <w:pPr>
        <w:pStyle w:val="ResolutionTitle"/>
      </w:pPr>
    </w:p>
    <w:p w14:paraId="4357C3F8" w14:textId="77777777" w:rsidR="00111939" w:rsidRDefault="00111939">
      <w:pPr>
        <w:pStyle w:val="ResolutionTitle"/>
      </w:pPr>
    </w:p>
    <w:p w14:paraId="1905E653" w14:textId="77777777" w:rsidR="00111939" w:rsidRDefault="00111939">
      <w:pPr>
        <w:pStyle w:val="ResolutionTitle"/>
      </w:pPr>
    </w:p>
    <w:p w14:paraId="1261C0D7" w14:textId="77777777" w:rsidR="00111939" w:rsidRDefault="00111939">
      <w:pPr>
        <w:pStyle w:val="ResolutionTitle"/>
      </w:pPr>
    </w:p>
    <w:p w14:paraId="4B2FC4E8" w14:textId="77777777" w:rsidR="00111939" w:rsidRDefault="00111939">
      <w:pPr>
        <w:pStyle w:val="ResolutionTitle"/>
      </w:pPr>
    </w:p>
    <w:p w14:paraId="26F561A5" w14:textId="77777777" w:rsidR="003A06DC" w:rsidRDefault="003A06DC" w:rsidP="003A06DC">
      <w:pPr>
        <w:pStyle w:val="ResolutionTitle"/>
      </w:pPr>
    </w:p>
    <w:p w14:paraId="2845AD36" w14:textId="77777777" w:rsidR="003A06DC" w:rsidRDefault="003A06DC" w:rsidP="003A06DC">
      <w:pPr>
        <w:pStyle w:val="ResolutionTitle"/>
      </w:pPr>
    </w:p>
    <w:p w14:paraId="2E0AD1E7" w14:textId="77777777" w:rsidR="003A06DC" w:rsidRDefault="003A06DC" w:rsidP="003A06DC">
      <w:pPr>
        <w:pStyle w:val="ResolutionTitle"/>
      </w:pPr>
    </w:p>
    <w:p w14:paraId="1910F5D3" w14:textId="77777777" w:rsidR="003A06DC" w:rsidRDefault="003A06DC" w:rsidP="003A06DC">
      <w:pPr>
        <w:pStyle w:val="ResolutionTitle"/>
      </w:pPr>
    </w:p>
    <w:p w14:paraId="0CD9670B" w14:textId="77777777" w:rsidR="003A06DC" w:rsidRDefault="003A06DC" w:rsidP="003A06DC">
      <w:pPr>
        <w:pStyle w:val="ResolutionTitle"/>
      </w:pPr>
    </w:p>
    <w:p w14:paraId="012B68ED" w14:textId="77777777" w:rsidR="003A06DC" w:rsidRDefault="003A06DC" w:rsidP="003A06DC">
      <w:pPr>
        <w:pStyle w:val="ResolutionTitle"/>
      </w:pPr>
    </w:p>
    <w:p w14:paraId="330977F0" w14:textId="77777777" w:rsidR="003A06DC" w:rsidRDefault="003A06DC" w:rsidP="003A06DC">
      <w:pPr>
        <w:pStyle w:val="ResolutionTitle"/>
      </w:pPr>
    </w:p>
    <w:p w14:paraId="123EC40C" w14:textId="77777777" w:rsidR="003A06DC" w:rsidRDefault="003A06DC" w:rsidP="003A06DC">
      <w:pPr>
        <w:pStyle w:val="ResolutionTitle"/>
      </w:pPr>
    </w:p>
    <w:p w14:paraId="3ADA9675" w14:textId="77777777" w:rsidR="003A06DC" w:rsidRDefault="003A06DC" w:rsidP="003A06DC"/>
    <w:p w14:paraId="7877BCDA" w14:textId="77777777" w:rsidR="003A06DC" w:rsidRDefault="003A06DC" w:rsidP="003A06DC"/>
    <w:p w14:paraId="01FAD4C5" w14:textId="77777777" w:rsidR="003A06DC" w:rsidRDefault="003A06DC" w:rsidP="003A06DC"/>
    <w:p w14:paraId="2818AC1C" w14:textId="77777777" w:rsidR="003A06DC" w:rsidRDefault="003A06DC" w:rsidP="003A06DC"/>
    <w:p w14:paraId="7B8D4D59" w14:textId="77777777" w:rsidR="003A06DC" w:rsidRDefault="003A06DC" w:rsidP="003A06DC"/>
    <w:p w14:paraId="239748A3" w14:textId="77777777" w:rsidR="003A06DC" w:rsidRDefault="003A06DC" w:rsidP="003A06DC"/>
    <w:p w14:paraId="0F362302" w14:textId="76DD51C7" w:rsidR="003A06DC" w:rsidRDefault="003A06DC" w:rsidP="003A06DC">
      <w:pPr>
        <w:jc w:val="center"/>
      </w:pPr>
      <w:r>
        <w:t>Uzasadnienie</w:t>
      </w:r>
    </w:p>
    <w:p w14:paraId="2AE9C37E" w14:textId="77777777" w:rsidR="003A06DC" w:rsidRDefault="003A06DC" w:rsidP="003A06DC">
      <w:pPr>
        <w:pStyle w:val="ResolutionTitle"/>
      </w:pPr>
      <w:r>
        <w:t xml:space="preserve">do Uchwały Nr IV/....../24 </w:t>
      </w:r>
    </w:p>
    <w:p w14:paraId="64FD825A" w14:textId="77777777" w:rsidR="003A06DC" w:rsidRDefault="003A06DC" w:rsidP="003A06DC">
      <w:pPr>
        <w:pStyle w:val="ResolutionTitle"/>
      </w:pPr>
      <w:r>
        <w:t xml:space="preserve">Rady Miasta i Gminy Czerniejewo </w:t>
      </w:r>
    </w:p>
    <w:p w14:paraId="6C7E9EC5" w14:textId="77777777" w:rsidR="003A06DC" w:rsidRDefault="003A06DC" w:rsidP="003A06DC">
      <w:pPr>
        <w:pStyle w:val="ResolutionTitle"/>
      </w:pPr>
      <w:r>
        <w:t>z dnia 26 czerwca 2024 roku</w:t>
      </w:r>
    </w:p>
    <w:p w14:paraId="0BF44CB8" w14:textId="77777777" w:rsidR="008316A7" w:rsidRDefault="008316A7" w:rsidP="003A06DC">
      <w:pPr>
        <w:pStyle w:val="ResolutionTitle"/>
      </w:pPr>
    </w:p>
    <w:p w14:paraId="509DD0DE" w14:textId="77777777" w:rsidR="003A06DC" w:rsidRDefault="003A06DC" w:rsidP="003A06DC">
      <w:pPr>
        <w:pStyle w:val="ResolutionTitle"/>
      </w:pPr>
      <w:r>
        <w:t>w sprawie zmiany uchwały budżetowej  Gminy Czerniejewo na rok 2024</w:t>
      </w:r>
    </w:p>
    <w:p w14:paraId="5162C4AA" w14:textId="77777777" w:rsidR="003A06DC" w:rsidRDefault="003A06DC" w:rsidP="003A06DC">
      <w:pPr>
        <w:pStyle w:val="Heading1"/>
      </w:pPr>
      <w:r>
        <w:t>DOCHODY</w:t>
      </w:r>
    </w:p>
    <w:p w14:paraId="551F9CCD" w14:textId="77777777" w:rsidR="003A06DC" w:rsidRDefault="003A06DC" w:rsidP="003A06DC">
      <w:r>
        <w:t>Dochody budżetu  Gminy Czerniejewo na rok 2024 zostają zwiększone o kwotę 928 116,31 zł do kwoty 54 637 430,15 zł, w tym:</w:t>
      </w:r>
    </w:p>
    <w:p w14:paraId="38CF45A8" w14:textId="77777777" w:rsidR="003A06DC" w:rsidRDefault="003A06DC" w:rsidP="003A06DC">
      <w:pPr>
        <w:pStyle w:val="ListParagraph"/>
        <w:numPr>
          <w:ilvl w:val="0"/>
          <w:numId w:val="2"/>
        </w:numPr>
      </w:pPr>
      <w:r>
        <w:t>dochody bieżące ulegają zwiększeniu o kwotę 78 404,31 zł do kwoty 42 397 613,14 zł,</w:t>
      </w:r>
    </w:p>
    <w:p w14:paraId="02B00811" w14:textId="77777777" w:rsidR="003A06DC" w:rsidRDefault="003A06DC" w:rsidP="003A06DC">
      <w:pPr>
        <w:pStyle w:val="ListParagraph"/>
        <w:numPr>
          <w:ilvl w:val="0"/>
          <w:numId w:val="2"/>
        </w:numPr>
      </w:pPr>
      <w:r>
        <w:t>dochody majątkowe ulegają zwiększeniu o kwotę 849 712,00 zł do kwoty 12 239 817,01 zł</w:t>
      </w:r>
    </w:p>
    <w:p w14:paraId="363212F9" w14:textId="77777777" w:rsidR="003A06DC" w:rsidRDefault="003A06DC" w:rsidP="003A06DC">
      <w:pPr>
        <w:pStyle w:val="Heading1"/>
      </w:pPr>
      <w:r>
        <w:t>Dokonuje się następujących zwiększeń po stronie dochodów bieżących:</w:t>
      </w:r>
    </w:p>
    <w:p w14:paraId="3A0EA709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„Administracja publiczna” w rozdziale „Urzędy wojewódzkie” w ramach paragrafu „Dotacja celowa otrzymana z budżetu państwa na realizację zadań bieżących z zakresu administracji rządowej oraz innych zadań zleconych gminie (związkom gmin, związkom powiatowo-gminnym) ustawami” zwiększa się dochody o 4 517,00 zł do kwoty 105 874,00 zł;</w:t>
      </w:r>
    </w:p>
    <w:p w14:paraId="5F2AE72C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„Administracja publiczna” w rozdziale „Urzędy gmin (miast i miast na prawach powiatu)” w ramach paragrafu „Środki z Funduszu Pomocy na finansowanie lub dofinansowanie zadań bieżących w zakresie pomocy obywatelom Ukrainy” zwiększa się dochody o 158,62 zł do kwoty 372,33 zł;</w:t>
      </w:r>
    </w:p>
    <w:p w14:paraId="0BF37A33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„Administracja publiczna” w rozdziale „Pozostała działalność” w ramach paragrafu „Wpływy z różnych dochodów” zwiększa się dochody o 14 500,00 zł do kwoty 56 880,84 zł;</w:t>
      </w:r>
    </w:p>
    <w:p w14:paraId="16A3A9A2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„Pomoc społeczna” w rozdziale „Zadania w zakresie przeciwdziałania przemocy w rodzinie” w ramach paragrafu „Dotacja celowa otrzymana z budżetu państwa na realizację własnych zadań bieżących gmin (związków gmin, związków powiatowo-gminnych)” wprowadza się dochody w kwocie 6 000,00 zł;</w:t>
      </w:r>
    </w:p>
    <w:p w14:paraId="1FAF5AAF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„Pomoc społeczna” w rozdziale „Usługi opiekuńcze i specjalistyczne usługi opiekuńcze” w ramach paragrafu „Dotacja celowa otrzymana z budżetu państwa na realizację własnych zadań bieżących gmin (związków gmin, związków powiatowo-gminnych)” wprowadza się dochody w kwocie 11 515,00 zł;</w:t>
      </w:r>
    </w:p>
    <w:p w14:paraId="2536B335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„Pomoc społeczna” w rozdziale „Pozostała działalność” w ramach paragrafu „Dotacja celowa otrzymana z budżetu państwa na realizację własnych zadań bieżących gmin (związków gmin, związków powiatowo-gminnych)” wprowadza się dochody w kwocie 41 280,00 zł;</w:t>
      </w:r>
    </w:p>
    <w:p w14:paraId="3E85C49B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„Pomoc społeczna” w rozdziale „Pozostała działalność” w ramach paragrafu „Środki z Funduszu Pomocy na finansowanie lub dofinansowanie zadań bieżących w zakresie pomocy obywatelom Ukrainy” zwiększa się dochody o 300,00 zł do kwoty 1 830,00 zł;</w:t>
      </w:r>
    </w:p>
    <w:p w14:paraId="2CD44BAC" w14:textId="77777777" w:rsidR="003A06DC" w:rsidRDefault="003A06DC" w:rsidP="003A06DC">
      <w:pPr>
        <w:pStyle w:val="ListParagraph"/>
        <w:numPr>
          <w:ilvl w:val="0"/>
          <w:numId w:val="3"/>
        </w:numPr>
      </w:pPr>
      <w:r>
        <w:t>w dziale „Pozostałe zadania w zakresie polityki społecznej” w rozdziale „Pozostała działalność” w ramach paragrafu „Środki z Funduszu Przeciwdziałania COVID-19 na finansowanie lub dofinansowanie realizacji zadań związanych z przeciwdziałaniem COVID-19” zwiększa się dochody o 133,69 zł do kwoty 3 660,73 zł;</w:t>
      </w:r>
    </w:p>
    <w:p w14:paraId="6767C565" w14:textId="77777777" w:rsidR="003A06DC" w:rsidRDefault="003A06DC" w:rsidP="003A06DC">
      <w:pPr>
        <w:pStyle w:val="Heading1"/>
      </w:pPr>
      <w:r>
        <w:t>Dokonuje się następujących zwiększeń po stronie dochodów majątkowych:</w:t>
      </w:r>
    </w:p>
    <w:p w14:paraId="130CB193" w14:textId="77777777" w:rsidR="003A06DC" w:rsidRDefault="003A06DC" w:rsidP="003A06DC">
      <w:pPr>
        <w:pStyle w:val="ListParagraph"/>
        <w:numPr>
          <w:ilvl w:val="0"/>
          <w:numId w:val="4"/>
        </w:numPr>
      </w:pPr>
      <w:r>
        <w:t>w dziale „Gospodarka komunalna i ochrona środowiska” w rozdziale „Ochrona powietrza atmosferycznego i klimatu” w ramach paragrafu „Środki otrzymane od pozostałych jednostek zaliczanych do sektora finansów publicznych na finansowanie lub dofinansowanie kosztów realizacji inwestycji i zakupów inwestycyjnych jednostek zaliczanych do sektora finansów publicznych” zwiększa się dochody o 741 500,00 zł do kwoty 993 413,36 zł;</w:t>
      </w:r>
    </w:p>
    <w:p w14:paraId="69050DDF" w14:textId="77777777" w:rsidR="003A06DC" w:rsidRDefault="003A06DC" w:rsidP="003A06DC">
      <w:pPr>
        <w:pStyle w:val="ListParagraph"/>
        <w:numPr>
          <w:ilvl w:val="0"/>
          <w:numId w:val="4"/>
        </w:numPr>
      </w:pPr>
      <w:r>
        <w:t>w dziale „Kultura fizyczna” w rozdziale „Obiekty sportowe” w ramach paragrafu „Dotacja otrzymana z państwowego funduszu celowego na finansowanie lub dofinansowanie kosztów realizacji inwestycji i zakupów inwestycyjnych jednostek sektora finansów publicznych” wprowadza się dochody w kwocie 108 212,00 zł;</w:t>
      </w:r>
    </w:p>
    <w:p w14:paraId="01F20A11" w14:textId="77777777" w:rsidR="003A06DC" w:rsidRDefault="003A06DC" w:rsidP="003A06DC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3A06DC" w14:paraId="1C89A616" w14:textId="77777777" w:rsidTr="00B967D4">
        <w:trPr>
          <w:tblHeader/>
        </w:trPr>
        <w:tc>
          <w:tcPr>
            <w:tcW w:w="2750" w:type="pct"/>
            <w:shd w:val="clear" w:color="auto" w:fill="3C3F49"/>
          </w:tcPr>
          <w:p w14:paraId="3D78F0CA" w14:textId="77777777" w:rsidR="003A06DC" w:rsidRDefault="003A06DC" w:rsidP="00B967D4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3BA3B37" w14:textId="77777777" w:rsidR="003A06DC" w:rsidRDefault="003A06DC" w:rsidP="00B967D4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7A7EA8E9" w14:textId="77777777" w:rsidR="003A06DC" w:rsidRDefault="003A06DC" w:rsidP="00B967D4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6822DD1E" w14:textId="77777777" w:rsidR="003A06DC" w:rsidRDefault="003A06DC" w:rsidP="00B967D4">
            <w:pPr>
              <w:pStyle w:val="DefaultHeadingCell"/>
            </w:pPr>
            <w:r>
              <w:t>Po zmianie</w:t>
            </w:r>
          </w:p>
        </w:tc>
      </w:tr>
      <w:tr w:rsidR="003A06DC" w14:paraId="2E2EA58D" w14:textId="77777777" w:rsidTr="00B967D4">
        <w:tc>
          <w:tcPr>
            <w:tcW w:w="2750" w:type="pct"/>
            <w:shd w:val="clear" w:color="auto" w:fill="FFFFFF"/>
          </w:tcPr>
          <w:p w14:paraId="67B559D4" w14:textId="77777777" w:rsidR="003A06DC" w:rsidRDefault="003A06DC" w:rsidP="00B967D4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334410EE" w14:textId="77777777" w:rsidR="003A06DC" w:rsidRDefault="003A06DC" w:rsidP="00B967D4">
            <w:pPr>
              <w:pStyle w:val="DefaultFooterValueCell"/>
            </w:pPr>
            <w:r>
              <w:t>53 709 313,84</w:t>
            </w:r>
          </w:p>
        </w:tc>
        <w:tc>
          <w:tcPr>
            <w:tcW w:w="750" w:type="pct"/>
            <w:shd w:val="clear" w:color="auto" w:fill="FFFFFF"/>
          </w:tcPr>
          <w:p w14:paraId="554A380D" w14:textId="77777777" w:rsidR="003A06DC" w:rsidRDefault="003A06DC" w:rsidP="00B967D4">
            <w:pPr>
              <w:pStyle w:val="DefaultFooterValueCell"/>
            </w:pPr>
            <w:r>
              <w:t>928 116,31</w:t>
            </w:r>
          </w:p>
        </w:tc>
        <w:tc>
          <w:tcPr>
            <w:tcW w:w="750" w:type="pct"/>
            <w:shd w:val="clear" w:color="auto" w:fill="FFFFFF"/>
          </w:tcPr>
          <w:p w14:paraId="1B553067" w14:textId="77777777" w:rsidR="003A06DC" w:rsidRDefault="003A06DC" w:rsidP="00B967D4">
            <w:pPr>
              <w:pStyle w:val="DefaultFooterValueCell"/>
            </w:pPr>
            <w:r>
              <w:t>54 637 430,15</w:t>
            </w:r>
          </w:p>
        </w:tc>
      </w:tr>
      <w:tr w:rsidR="003A06DC" w14:paraId="3A7732B7" w14:textId="77777777" w:rsidTr="00B967D4">
        <w:tc>
          <w:tcPr>
            <w:tcW w:w="2750" w:type="pct"/>
            <w:shd w:val="clear" w:color="auto" w:fill="FFFFFF"/>
          </w:tcPr>
          <w:p w14:paraId="4E91ECA9" w14:textId="77777777" w:rsidR="003A06DC" w:rsidRDefault="003A06DC" w:rsidP="00B967D4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4F30F273" w14:textId="77777777" w:rsidR="003A06DC" w:rsidRDefault="003A06DC" w:rsidP="00B967D4">
            <w:pPr>
              <w:pStyle w:val="DefaultFooterValueCell"/>
            </w:pPr>
            <w:r>
              <w:t>42 319 208,83</w:t>
            </w:r>
          </w:p>
        </w:tc>
        <w:tc>
          <w:tcPr>
            <w:tcW w:w="750" w:type="pct"/>
            <w:shd w:val="clear" w:color="auto" w:fill="FFFFFF"/>
          </w:tcPr>
          <w:p w14:paraId="23D20490" w14:textId="77777777" w:rsidR="003A06DC" w:rsidRDefault="003A06DC" w:rsidP="00B967D4">
            <w:pPr>
              <w:pStyle w:val="DefaultFooterValueCell"/>
            </w:pPr>
            <w:r>
              <w:t>78 404,31</w:t>
            </w:r>
          </w:p>
        </w:tc>
        <w:tc>
          <w:tcPr>
            <w:tcW w:w="750" w:type="pct"/>
            <w:shd w:val="clear" w:color="auto" w:fill="FFFFFF"/>
          </w:tcPr>
          <w:p w14:paraId="4B05D989" w14:textId="77777777" w:rsidR="003A06DC" w:rsidRDefault="003A06DC" w:rsidP="00B967D4">
            <w:pPr>
              <w:pStyle w:val="DefaultFooterValueCell"/>
            </w:pPr>
            <w:r>
              <w:t>42 397 613,14</w:t>
            </w:r>
          </w:p>
        </w:tc>
      </w:tr>
      <w:tr w:rsidR="003A06DC" w14:paraId="0F167C4B" w14:textId="77777777" w:rsidTr="00B967D4">
        <w:tc>
          <w:tcPr>
            <w:tcW w:w="2750" w:type="pct"/>
            <w:shd w:val="clear" w:color="auto" w:fill="FFFFFF"/>
          </w:tcPr>
          <w:p w14:paraId="09E15713" w14:textId="77777777" w:rsidR="003A06DC" w:rsidRDefault="003A06DC" w:rsidP="00B967D4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24D6170C" w14:textId="77777777" w:rsidR="003A06DC" w:rsidRDefault="003A06DC" w:rsidP="00B967D4">
            <w:pPr>
              <w:pStyle w:val="DefaultFooterValueCell"/>
            </w:pPr>
            <w:r>
              <w:t>202 028,55</w:t>
            </w:r>
          </w:p>
        </w:tc>
        <w:tc>
          <w:tcPr>
            <w:tcW w:w="750" w:type="pct"/>
            <w:shd w:val="clear" w:color="auto" w:fill="FFFFFF"/>
          </w:tcPr>
          <w:p w14:paraId="443EE21A" w14:textId="77777777" w:rsidR="003A06DC" w:rsidRDefault="003A06DC" w:rsidP="00B967D4">
            <w:pPr>
              <w:pStyle w:val="DefaultFooterValueCell"/>
            </w:pPr>
            <w:r>
              <w:t>19 175,62</w:t>
            </w:r>
          </w:p>
        </w:tc>
        <w:tc>
          <w:tcPr>
            <w:tcW w:w="750" w:type="pct"/>
            <w:shd w:val="clear" w:color="auto" w:fill="FFFFFF"/>
          </w:tcPr>
          <w:p w14:paraId="3B74E8DF" w14:textId="77777777" w:rsidR="003A06DC" w:rsidRDefault="003A06DC" w:rsidP="00B967D4">
            <w:pPr>
              <w:pStyle w:val="DefaultFooterValueCell"/>
            </w:pPr>
            <w:r>
              <w:t>221 204,17</w:t>
            </w:r>
          </w:p>
        </w:tc>
      </w:tr>
      <w:tr w:rsidR="003A06DC" w14:paraId="7A93905E" w14:textId="77777777" w:rsidTr="00B967D4">
        <w:tc>
          <w:tcPr>
            <w:tcW w:w="2750" w:type="pct"/>
            <w:shd w:val="clear" w:color="auto" w:fill="FFFFFF"/>
          </w:tcPr>
          <w:p w14:paraId="6CAB1572" w14:textId="77777777" w:rsidR="003A06DC" w:rsidRDefault="003A06DC" w:rsidP="00B967D4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7A62AC33" w14:textId="77777777" w:rsidR="003A06DC" w:rsidRDefault="003A06DC" w:rsidP="00B967D4">
            <w:pPr>
              <w:pStyle w:val="DefaultFooterValueCell"/>
            </w:pPr>
            <w:r>
              <w:t>553 083,46</w:t>
            </w:r>
          </w:p>
        </w:tc>
        <w:tc>
          <w:tcPr>
            <w:tcW w:w="750" w:type="pct"/>
            <w:shd w:val="clear" w:color="auto" w:fill="FFFFFF"/>
          </w:tcPr>
          <w:p w14:paraId="36750F0C" w14:textId="77777777" w:rsidR="003A06DC" w:rsidRDefault="003A06DC" w:rsidP="00B967D4">
            <w:pPr>
              <w:pStyle w:val="DefaultFooterValueCell"/>
            </w:pPr>
            <w:r>
              <w:t>59 095,00</w:t>
            </w:r>
          </w:p>
        </w:tc>
        <w:tc>
          <w:tcPr>
            <w:tcW w:w="750" w:type="pct"/>
            <w:shd w:val="clear" w:color="auto" w:fill="FFFFFF"/>
          </w:tcPr>
          <w:p w14:paraId="43CF1634" w14:textId="77777777" w:rsidR="003A06DC" w:rsidRDefault="003A06DC" w:rsidP="00B967D4">
            <w:pPr>
              <w:pStyle w:val="DefaultFooterValueCell"/>
            </w:pPr>
            <w:r>
              <w:t>612 178,46</w:t>
            </w:r>
          </w:p>
        </w:tc>
      </w:tr>
      <w:tr w:rsidR="003A06DC" w14:paraId="13133841" w14:textId="77777777" w:rsidTr="00B967D4">
        <w:tc>
          <w:tcPr>
            <w:tcW w:w="2750" w:type="pct"/>
            <w:shd w:val="clear" w:color="auto" w:fill="FFFFFF"/>
          </w:tcPr>
          <w:p w14:paraId="0A16714B" w14:textId="77777777" w:rsidR="003A06DC" w:rsidRDefault="003A06DC" w:rsidP="00B967D4">
            <w:pPr>
              <w:pStyle w:val="DefaultExplanationChangesSectionRowCell"/>
            </w:pPr>
            <w:r>
              <w:t>Pozostałe zadania w zakresie polityki społecznej</w:t>
            </w:r>
          </w:p>
        </w:tc>
        <w:tc>
          <w:tcPr>
            <w:tcW w:w="750" w:type="pct"/>
            <w:shd w:val="clear" w:color="auto" w:fill="FFFFFF"/>
          </w:tcPr>
          <w:p w14:paraId="1A050990" w14:textId="77777777" w:rsidR="003A06DC" w:rsidRDefault="003A06DC" w:rsidP="00B967D4">
            <w:pPr>
              <w:pStyle w:val="DefaultFooterValueCell"/>
            </w:pPr>
            <w:r>
              <w:t>3 527,04</w:t>
            </w:r>
          </w:p>
        </w:tc>
        <w:tc>
          <w:tcPr>
            <w:tcW w:w="750" w:type="pct"/>
            <w:shd w:val="clear" w:color="auto" w:fill="FFFFFF"/>
          </w:tcPr>
          <w:p w14:paraId="4E4C9F72" w14:textId="77777777" w:rsidR="003A06DC" w:rsidRDefault="003A06DC" w:rsidP="00B967D4">
            <w:pPr>
              <w:pStyle w:val="DefaultFooterValueCell"/>
            </w:pPr>
            <w:r>
              <w:t>133,69</w:t>
            </w:r>
          </w:p>
        </w:tc>
        <w:tc>
          <w:tcPr>
            <w:tcW w:w="750" w:type="pct"/>
            <w:shd w:val="clear" w:color="auto" w:fill="FFFFFF"/>
          </w:tcPr>
          <w:p w14:paraId="6C8DB2DA" w14:textId="77777777" w:rsidR="003A06DC" w:rsidRDefault="003A06DC" w:rsidP="00B967D4">
            <w:pPr>
              <w:pStyle w:val="DefaultFooterValueCell"/>
            </w:pPr>
            <w:r>
              <w:t>3 660,73</w:t>
            </w:r>
          </w:p>
        </w:tc>
      </w:tr>
      <w:tr w:rsidR="003A06DC" w14:paraId="342AF091" w14:textId="77777777" w:rsidTr="00B967D4">
        <w:tc>
          <w:tcPr>
            <w:tcW w:w="2750" w:type="pct"/>
            <w:shd w:val="clear" w:color="auto" w:fill="FFFFFF"/>
          </w:tcPr>
          <w:p w14:paraId="6361CE2F" w14:textId="77777777" w:rsidR="003A06DC" w:rsidRDefault="003A06DC" w:rsidP="00B967D4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14:paraId="3A2FC03C" w14:textId="77777777" w:rsidR="003A06DC" w:rsidRDefault="003A06DC" w:rsidP="00B967D4">
            <w:pPr>
              <w:pStyle w:val="DefaultFooterValueCell"/>
            </w:pPr>
            <w:r>
              <w:t>11 390 105,01</w:t>
            </w:r>
          </w:p>
        </w:tc>
        <w:tc>
          <w:tcPr>
            <w:tcW w:w="750" w:type="pct"/>
            <w:shd w:val="clear" w:color="auto" w:fill="FFFFFF"/>
          </w:tcPr>
          <w:p w14:paraId="54EE8B7F" w14:textId="77777777" w:rsidR="003A06DC" w:rsidRDefault="003A06DC" w:rsidP="00B967D4">
            <w:pPr>
              <w:pStyle w:val="DefaultFooterValueCell"/>
            </w:pPr>
            <w:r>
              <w:t>849 712,00</w:t>
            </w:r>
          </w:p>
        </w:tc>
        <w:tc>
          <w:tcPr>
            <w:tcW w:w="750" w:type="pct"/>
            <w:shd w:val="clear" w:color="auto" w:fill="FFFFFF"/>
          </w:tcPr>
          <w:p w14:paraId="5E6A6ED6" w14:textId="77777777" w:rsidR="003A06DC" w:rsidRDefault="003A06DC" w:rsidP="00B967D4">
            <w:pPr>
              <w:pStyle w:val="DefaultFooterValueCell"/>
            </w:pPr>
            <w:r>
              <w:t>12 239 817,01</w:t>
            </w:r>
          </w:p>
        </w:tc>
      </w:tr>
      <w:tr w:rsidR="003A06DC" w14:paraId="4D28E720" w14:textId="77777777" w:rsidTr="00B967D4">
        <w:tc>
          <w:tcPr>
            <w:tcW w:w="2750" w:type="pct"/>
            <w:shd w:val="clear" w:color="auto" w:fill="FFFFFF"/>
          </w:tcPr>
          <w:p w14:paraId="6E5BC8EF" w14:textId="77777777" w:rsidR="003A06DC" w:rsidRDefault="003A06DC" w:rsidP="00B967D4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523865FE" w14:textId="77777777" w:rsidR="003A06DC" w:rsidRDefault="003A06DC" w:rsidP="00B967D4">
            <w:pPr>
              <w:pStyle w:val="DefaultFooterValueCell"/>
            </w:pPr>
            <w:r>
              <w:t>1 599 033,36</w:t>
            </w:r>
          </w:p>
        </w:tc>
        <w:tc>
          <w:tcPr>
            <w:tcW w:w="750" w:type="pct"/>
            <w:shd w:val="clear" w:color="auto" w:fill="FFFFFF"/>
          </w:tcPr>
          <w:p w14:paraId="58ADB423" w14:textId="77777777" w:rsidR="003A06DC" w:rsidRDefault="003A06DC" w:rsidP="00B967D4">
            <w:pPr>
              <w:pStyle w:val="DefaultFooterValueCell"/>
            </w:pPr>
            <w:r>
              <w:t>741 500,00</w:t>
            </w:r>
          </w:p>
        </w:tc>
        <w:tc>
          <w:tcPr>
            <w:tcW w:w="750" w:type="pct"/>
            <w:shd w:val="clear" w:color="auto" w:fill="FFFFFF"/>
          </w:tcPr>
          <w:p w14:paraId="1AE48E04" w14:textId="77777777" w:rsidR="003A06DC" w:rsidRDefault="003A06DC" w:rsidP="00B967D4">
            <w:pPr>
              <w:pStyle w:val="DefaultFooterValueCell"/>
            </w:pPr>
            <w:r>
              <w:t>2 340 533,36</w:t>
            </w:r>
          </w:p>
        </w:tc>
      </w:tr>
      <w:tr w:rsidR="003A06DC" w14:paraId="54FF761A" w14:textId="77777777" w:rsidTr="00B967D4">
        <w:tc>
          <w:tcPr>
            <w:tcW w:w="2750" w:type="pct"/>
            <w:shd w:val="clear" w:color="auto" w:fill="FFFFFF"/>
          </w:tcPr>
          <w:p w14:paraId="35378EE4" w14:textId="77777777" w:rsidR="003A06DC" w:rsidRDefault="003A06DC" w:rsidP="00B967D4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2F71999F" w14:textId="77777777" w:rsidR="003A06DC" w:rsidRDefault="003A06DC" w:rsidP="00B967D4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341F259B" w14:textId="77777777" w:rsidR="003A06DC" w:rsidRDefault="003A06DC" w:rsidP="00B967D4">
            <w:pPr>
              <w:pStyle w:val="DefaultFooterValueCell"/>
            </w:pPr>
            <w:r>
              <w:t>108 212,00</w:t>
            </w:r>
          </w:p>
        </w:tc>
        <w:tc>
          <w:tcPr>
            <w:tcW w:w="750" w:type="pct"/>
            <w:shd w:val="clear" w:color="auto" w:fill="FFFFFF"/>
          </w:tcPr>
          <w:p w14:paraId="29F271AB" w14:textId="77777777" w:rsidR="003A06DC" w:rsidRDefault="003A06DC" w:rsidP="00B967D4">
            <w:pPr>
              <w:pStyle w:val="DefaultFooterValueCell"/>
            </w:pPr>
            <w:r>
              <w:t>108 212,00</w:t>
            </w:r>
          </w:p>
        </w:tc>
      </w:tr>
    </w:tbl>
    <w:p w14:paraId="67629A23" w14:textId="77777777" w:rsidR="003A06DC" w:rsidRDefault="003A06DC" w:rsidP="003A06DC"/>
    <w:p w14:paraId="4CC0109F" w14:textId="77777777" w:rsidR="003A06DC" w:rsidRDefault="003A06DC" w:rsidP="003A06DC">
      <w:pPr>
        <w:pStyle w:val="Heading1"/>
      </w:pPr>
      <w:r>
        <w:t>WYDATKI</w:t>
      </w:r>
    </w:p>
    <w:p w14:paraId="7F4A90C7" w14:textId="77777777" w:rsidR="003A06DC" w:rsidRDefault="003A06DC" w:rsidP="003A06DC">
      <w:r>
        <w:t>Wydatki budżetu  Gminy Czerniejewo na rok 2024 zostają zwiększone o kwotę 872 336,31 zł do kwoty 60 927 544,74 zł, w tym:</w:t>
      </w:r>
    </w:p>
    <w:p w14:paraId="6AA12D82" w14:textId="77777777" w:rsidR="003A06DC" w:rsidRDefault="003A06DC" w:rsidP="003A06DC">
      <w:pPr>
        <w:pStyle w:val="ListParagraph"/>
        <w:numPr>
          <w:ilvl w:val="0"/>
          <w:numId w:val="5"/>
        </w:numPr>
      </w:pPr>
      <w:r>
        <w:t>wydatki bieżące ulegają zwiększeniu o kwotę 22 624,31 zł do kwoty 42 163 706,78 zł,</w:t>
      </w:r>
    </w:p>
    <w:p w14:paraId="445BC0F3" w14:textId="77777777" w:rsidR="003A06DC" w:rsidRDefault="003A06DC" w:rsidP="003A06DC">
      <w:pPr>
        <w:pStyle w:val="ListParagraph"/>
        <w:numPr>
          <w:ilvl w:val="0"/>
          <w:numId w:val="5"/>
        </w:numPr>
      </w:pPr>
      <w:r>
        <w:t>wydatki majątkowe ulegają zwiększeniu o kwotę 849 712,00 zł do kwoty 18 763 837,96 zł</w:t>
      </w:r>
    </w:p>
    <w:p w14:paraId="0F05F343" w14:textId="77777777" w:rsidR="003A06DC" w:rsidRDefault="003A06DC" w:rsidP="003A06DC">
      <w:pPr>
        <w:pStyle w:val="Heading1"/>
      </w:pPr>
      <w:r>
        <w:t>Dokonuje się następujących zwiększeń po stronie wydatków bieżących:</w:t>
      </w:r>
    </w:p>
    <w:p w14:paraId="725201AA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„Administracja publiczna” w rozdziale „Urzędy wojewódzkie” w ramach paragrafu „Wynagrodzenia osobowe pracowników” zwiększa się wydatki o 4 517,00 zł do kwoty 90 427,77 zł;</w:t>
      </w:r>
    </w:p>
    <w:p w14:paraId="4F16DD07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„Administracja publiczna” w rozdziale „Urzędy gmin (miast i miast na prawach powiatu)” w ramach paragrafu „Wynagrodzenia i uposażenia wypłacane w związku z pomocą obywatelom Ukrainy” zwiększa się wydatki o 158,62 zł do kwoty 372,33 zł;</w:t>
      </w:r>
    </w:p>
    <w:p w14:paraId="3B2A4290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„Urzędy naczelnych organów władzy państwowej, kontroli i ochrony prawa oraz sądownictwa” w rozdziale „Wybory do Parlamentu Europejskiego” w ramach paragrafu „Wynagrodzenia bezosobowe” zwiększa się wydatki o 10 184,00 zł do kwoty 12 400,00 zł;</w:t>
      </w:r>
    </w:p>
    <w:p w14:paraId="5F48732A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„Pomoc społeczna” w rozdziale „Zadania w zakresie przeciwdziałania przemocy w rodzinie” w ramach paragrafu „Zakup usług pozostałych” zwiększa się wydatki o 6 000,00 zł do kwoty 11 000,00 zł;</w:t>
      </w:r>
    </w:p>
    <w:p w14:paraId="7976FED3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„Pomoc społeczna” w rozdziale „Ośrodki pomocy społecznej” w ramach paragrafu „Odpisy na zakładowy fundusz świadczeń socjalnych” zwiększa się wydatki o 2 361,42 zł do kwoty 18 061,42 zł;</w:t>
      </w:r>
    </w:p>
    <w:p w14:paraId="651AEC6C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„Pomoc społeczna” w rozdziale „Usługi opiekuńcze i specjalistyczne usługi opiekuńcze” w ramach paragrafu „Wynagrodzenia osobowe pracowników” zwiększa się wydatki o 11 017,86 zł do kwoty 75 697,86 zł;</w:t>
      </w:r>
    </w:p>
    <w:p w14:paraId="54ECCA2B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„Pomoc społeczna” w rozdziale „Usługi opiekuńcze i specjalistyczne usługi opiekuńcze” w ramach paragrafu „Odpisy na zakładowy fundusz świadczeń socjalnych” zwiększa się wydatki o 497,14 zł do kwoty 2 417,14 zł;</w:t>
      </w:r>
    </w:p>
    <w:p w14:paraId="1B14B2C8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„Świadczenia społeczne wypłacane obywatelom Ukrainy przebywającym na terytorium RP” zwiększa się wydatki o 300,00 zł do kwoty 1 830,00 zł;</w:t>
      </w:r>
    </w:p>
    <w:p w14:paraId="041B705C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„Zakup usług pozostałych” zwiększa się wydatki o 3 282,45 zł do kwoty 33 566,45 zł;</w:t>
      </w:r>
    </w:p>
    <w:p w14:paraId="2BB23AC3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„Pomoc społeczna” w rozdziale „Pozostała działalność” w ramach paragrafu „Odpisy na zakładowy fundusz świadczeń socjalnych” zwiększa się wydatki o 994,28 zł do kwoty 4 834,28 zł;</w:t>
      </w:r>
    </w:p>
    <w:p w14:paraId="6F850D4C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„Pozostałe zadania w zakresie polityki społecznej” w rozdziale „Pozostała działalność” w ramach paragrafu „Świadczenia społeczne” zwiększa się wydatki o 70,34 zł do kwoty 3 588,95 zł;</w:t>
      </w:r>
    </w:p>
    <w:p w14:paraId="5E5C213B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„Pozostałe zadania w zakresie polityki społecznej” w rozdziale „Pozostała działalność” w ramach paragrafu „Zakup materiałów i wyposażenia” zwiększa się wydatki o 63,35 zł do kwoty 71,78 zł;</w:t>
      </w:r>
    </w:p>
    <w:p w14:paraId="0F73C1C2" w14:textId="77777777" w:rsidR="003A06DC" w:rsidRDefault="003A06DC" w:rsidP="003A06DC">
      <w:pPr>
        <w:pStyle w:val="ListParagraph"/>
        <w:numPr>
          <w:ilvl w:val="0"/>
          <w:numId w:val="6"/>
        </w:numPr>
      </w:pPr>
      <w:r>
        <w:t>w dziale „Rodzina” w rozdziale „Wspieranie rodziny” w ramach paragrafu „Odpisy na zakładowy fundusz świadczeń socjalnych” zwiększa się wydatki o 1 491,42 zł do kwoty 7 251,42 zł;</w:t>
      </w:r>
    </w:p>
    <w:p w14:paraId="66DCE37A" w14:textId="77777777" w:rsidR="003A06DC" w:rsidRDefault="003A06DC" w:rsidP="003A06DC">
      <w:pPr>
        <w:pStyle w:val="Heading1"/>
      </w:pPr>
      <w:r>
        <w:t>Dokonuje się następujących zmniejszeń po stronie wydatków bieżących:</w:t>
      </w:r>
    </w:p>
    <w:p w14:paraId="430F9B68" w14:textId="77777777" w:rsidR="003A06DC" w:rsidRDefault="003A06DC" w:rsidP="003A06DC">
      <w:pPr>
        <w:pStyle w:val="ListParagraph"/>
        <w:numPr>
          <w:ilvl w:val="0"/>
          <w:numId w:val="7"/>
        </w:numPr>
      </w:pPr>
      <w:r>
        <w:t>w dziale „Urzędy naczelnych organów władzy państwowej, kontroli i ochrony prawa oraz sądownictwa” w rozdziale „Wybory do Parlamentu Europejskiego” w ramach paragrafu „Zakup materiałów i wyposażenia” zmniejsza się wydatki o 10 184,00 zł do kwoty 10 316,00 zł;</w:t>
      </w:r>
    </w:p>
    <w:p w14:paraId="48C9C7B0" w14:textId="77777777" w:rsidR="003A06DC" w:rsidRDefault="003A06DC" w:rsidP="003A06DC">
      <w:pPr>
        <w:pStyle w:val="ListParagraph"/>
        <w:numPr>
          <w:ilvl w:val="0"/>
          <w:numId w:val="7"/>
        </w:numPr>
      </w:pPr>
      <w:r>
        <w:t>w dziale „Pomoc społeczna” w rozdziale „Ośrodki pomocy społecznej” w ramach paragrafu „Wynagrodzenia osobowe pracowników” zmniejsza się wydatki o 2 361,42 zł do kwoty 701 041,54 zł;</w:t>
      </w:r>
    </w:p>
    <w:p w14:paraId="7FFE7BC8" w14:textId="77777777" w:rsidR="003A06DC" w:rsidRDefault="003A06DC" w:rsidP="003A06DC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„Świadczenia społeczne” zmniejsza się wydatki o 3 282,45 zł do kwoty 167 717,55 zł;</w:t>
      </w:r>
    </w:p>
    <w:p w14:paraId="60DFA77B" w14:textId="77777777" w:rsidR="003A06DC" w:rsidRDefault="003A06DC" w:rsidP="003A06DC">
      <w:pPr>
        <w:pStyle w:val="ListParagraph"/>
        <w:numPr>
          <w:ilvl w:val="0"/>
          <w:numId w:val="7"/>
        </w:numPr>
      </w:pPr>
      <w:r>
        <w:t>w dziale „Pomoc społeczna” w rozdziale „Pozostała działalność” w ramach paragrafu „Wynagrodzenia osobowe pracowników” zmniejsza się wydatki o 994,28 zł do kwoty 86 462,72 zł;</w:t>
      </w:r>
    </w:p>
    <w:p w14:paraId="7F291563" w14:textId="77777777" w:rsidR="003A06DC" w:rsidRDefault="003A06DC" w:rsidP="003A06DC">
      <w:pPr>
        <w:pStyle w:val="ListParagraph"/>
        <w:numPr>
          <w:ilvl w:val="0"/>
          <w:numId w:val="7"/>
        </w:numPr>
      </w:pPr>
      <w:r>
        <w:t>w dziale „Rodzina” w rozdziale „Wspieranie rodziny” w ramach paragrafu „Wynagrodzenia osobowe pracowników” zmniejsza się wydatki o 1 491,42 zł do kwoty 195 065,13 zł;</w:t>
      </w:r>
    </w:p>
    <w:p w14:paraId="662672E5" w14:textId="77777777" w:rsidR="003A06DC" w:rsidRDefault="003A06DC" w:rsidP="003A06DC">
      <w:pPr>
        <w:pStyle w:val="Heading1"/>
      </w:pPr>
      <w:r>
        <w:t>Dokonuje się następujących zwiększeń po stronie wydatków majątkowych:</w:t>
      </w:r>
    </w:p>
    <w:p w14:paraId="6C12A5D0" w14:textId="77777777" w:rsidR="003A06DC" w:rsidRDefault="003A06DC" w:rsidP="003A06DC">
      <w:pPr>
        <w:pStyle w:val="ListParagraph"/>
        <w:numPr>
          <w:ilvl w:val="0"/>
          <w:numId w:val="8"/>
        </w:numPr>
      </w:pPr>
      <w:r>
        <w:t>w dziale „Gospodarka komunalna i ochrona środowiska” w rozdziale „Ochrona powietrza atmosferycznego i klimatu” w ramach paragrafu „Dotacja celowa z budżetu na finansowanie lub dofinansowanie kosztów realizacji inwestycji i zakupów inwestycyjnych jednostek nie zaliczanych do sektora finansów publicznych” (dotyczy zadania Realizacja programu Ciepłe mieszkanie. Środki Wojewódzkiego Funduszu Gospodarki Wodnej i Ochrony Środowiska) zwiększa się wydatki o 741 500,00 zł do kwoty 993 413,36 zł;</w:t>
      </w:r>
    </w:p>
    <w:p w14:paraId="2270089C" w14:textId="77777777" w:rsidR="003A06DC" w:rsidRDefault="003A06DC" w:rsidP="003A06DC">
      <w:pPr>
        <w:pStyle w:val="ListParagraph"/>
        <w:numPr>
          <w:ilvl w:val="0"/>
          <w:numId w:val="8"/>
        </w:numPr>
      </w:pPr>
      <w:r>
        <w:t>w dziale „Kultura fizyczna” w rozdziale „Obiekty sportowe” w ramach paragrafu „Wydatki inwestycyjne jednostek budżetowych” zwiększa się wydatki o 108 212,00 zł do kwoty 2 046 977,00 zł, w tym:</w:t>
      </w:r>
    </w:p>
    <w:p w14:paraId="3F071FD0" w14:textId="77777777" w:rsidR="003A06DC" w:rsidRDefault="003A06DC" w:rsidP="003A06DC">
      <w:pPr>
        <w:pStyle w:val="ListParagraph"/>
        <w:numPr>
          <w:ilvl w:val="1"/>
          <w:numId w:val="8"/>
        </w:numPr>
      </w:pPr>
      <w:r>
        <w:t>w ramach zadania „Budowa boiska Orlik w m. Żydowo. Przygotowanie dokumentacji technicznej” zmniejsza się wydatki o 30 000,00 zł do kwoty 0,00 zł;</w:t>
      </w:r>
    </w:p>
    <w:p w14:paraId="0F5C51EC" w14:textId="77777777" w:rsidR="003A06DC" w:rsidRDefault="003A06DC" w:rsidP="003A06DC">
      <w:pPr>
        <w:pStyle w:val="ListParagraph"/>
        <w:numPr>
          <w:ilvl w:val="1"/>
          <w:numId w:val="8"/>
        </w:numPr>
      </w:pPr>
      <w:r>
        <w:t>w ramach zadania „Modernizacja boiska Orlik w m. Czerniejewo (środki budżetu)” wprowadza się wydatki w kwocie 108 212,00 zł;</w:t>
      </w:r>
    </w:p>
    <w:p w14:paraId="63BF78AA" w14:textId="77777777" w:rsidR="003A06DC" w:rsidRDefault="003A06DC" w:rsidP="003A06DC">
      <w:pPr>
        <w:pStyle w:val="ListParagraph"/>
        <w:numPr>
          <w:ilvl w:val="1"/>
          <w:numId w:val="8"/>
        </w:numPr>
      </w:pPr>
      <w:r>
        <w:t>w ramach zadania „Modernizacja boiska Orlik w m. Czerniejewo (środki Ministra Sportu i Turystyki)” wprowadza się wydatki w kwocie 108 212,00 zł;</w:t>
      </w:r>
    </w:p>
    <w:p w14:paraId="4384F8DC" w14:textId="77777777" w:rsidR="003A06DC" w:rsidRDefault="003A06DC" w:rsidP="003A06DC">
      <w:pPr>
        <w:pStyle w:val="ListParagraph"/>
        <w:numPr>
          <w:ilvl w:val="1"/>
          <w:numId w:val="8"/>
        </w:numPr>
      </w:pPr>
      <w:r>
        <w:t>w ramach zadania „Modernizacja obiektów sportowych na terenie gminy Czerniejewo” zmniejsza się wydatki o 78 212,00 zł do kwoty 21 788,00 zł;</w:t>
      </w:r>
    </w:p>
    <w:p w14:paraId="5F4BE75D" w14:textId="77777777" w:rsidR="003A06DC" w:rsidRDefault="003A06DC" w:rsidP="003A06DC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3A06DC" w14:paraId="1D569F6B" w14:textId="77777777" w:rsidTr="00B967D4">
        <w:trPr>
          <w:tblHeader/>
        </w:trPr>
        <w:tc>
          <w:tcPr>
            <w:tcW w:w="2750" w:type="pct"/>
            <w:shd w:val="clear" w:color="auto" w:fill="3C3F49"/>
          </w:tcPr>
          <w:p w14:paraId="7DF7B3A6" w14:textId="77777777" w:rsidR="003A06DC" w:rsidRDefault="003A06DC" w:rsidP="00B967D4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22B3D17B" w14:textId="77777777" w:rsidR="003A06DC" w:rsidRDefault="003A06DC" w:rsidP="00B967D4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7781DFE" w14:textId="77777777" w:rsidR="003A06DC" w:rsidRDefault="003A06DC" w:rsidP="00B967D4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6238FF7" w14:textId="77777777" w:rsidR="003A06DC" w:rsidRDefault="003A06DC" w:rsidP="00B967D4">
            <w:pPr>
              <w:pStyle w:val="DefaultHeadingCell"/>
            </w:pPr>
            <w:r>
              <w:t>Po zmianie</w:t>
            </w:r>
          </w:p>
        </w:tc>
      </w:tr>
      <w:tr w:rsidR="003A06DC" w14:paraId="1716D18C" w14:textId="77777777" w:rsidTr="00B967D4">
        <w:tc>
          <w:tcPr>
            <w:tcW w:w="2750" w:type="pct"/>
            <w:shd w:val="clear" w:color="auto" w:fill="FFFFFF"/>
          </w:tcPr>
          <w:p w14:paraId="1F2E978D" w14:textId="77777777" w:rsidR="003A06DC" w:rsidRDefault="003A06DC" w:rsidP="00B967D4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5978C13B" w14:textId="77777777" w:rsidR="003A06DC" w:rsidRDefault="003A06DC" w:rsidP="00B967D4">
            <w:pPr>
              <w:pStyle w:val="DefaultFooterValueCell"/>
            </w:pPr>
            <w:r>
              <w:t>60 055 208,43</w:t>
            </w:r>
          </w:p>
        </w:tc>
        <w:tc>
          <w:tcPr>
            <w:tcW w:w="750" w:type="pct"/>
            <w:shd w:val="clear" w:color="auto" w:fill="FFFFFF"/>
          </w:tcPr>
          <w:p w14:paraId="0899D971" w14:textId="77777777" w:rsidR="003A06DC" w:rsidRDefault="003A06DC" w:rsidP="00B967D4">
            <w:pPr>
              <w:pStyle w:val="DefaultFooterValueCell"/>
            </w:pPr>
            <w:r>
              <w:t>872 336,31</w:t>
            </w:r>
          </w:p>
        </w:tc>
        <w:tc>
          <w:tcPr>
            <w:tcW w:w="750" w:type="pct"/>
            <w:shd w:val="clear" w:color="auto" w:fill="FFFFFF"/>
          </w:tcPr>
          <w:p w14:paraId="113771D6" w14:textId="77777777" w:rsidR="003A06DC" w:rsidRDefault="003A06DC" w:rsidP="00B967D4">
            <w:pPr>
              <w:pStyle w:val="DefaultFooterValueCell"/>
            </w:pPr>
            <w:r>
              <w:t>60 927 544,74</w:t>
            </w:r>
          </w:p>
        </w:tc>
      </w:tr>
      <w:tr w:rsidR="003A06DC" w14:paraId="0E5558B2" w14:textId="77777777" w:rsidTr="00B967D4">
        <w:tc>
          <w:tcPr>
            <w:tcW w:w="2750" w:type="pct"/>
            <w:shd w:val="clear" w:color="auto" w:fill="FFFFFF"/>
          </w:tcPr>
          <w:p w14:paraId="6171A12E" w14:textId="77777777" w:rsidR="003A06DC" w:rsidRDefault="003A06DC" w:rsidP="00B967D4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5F4139D3" w14:textId="77777777" w:rsidR="003A06DC" w:rsidRDefault="003A06DC" w:rsidP="00B967D4">
            <w:pPr>
              <w:pStyle w:val="DefaultFooterValueCell"/>
            </w:pPr>
            <w:r>
              <w:t>42 141 082,47</w:t>
            </w:r>
          </w:p>
        </w:tc>
        <w:tc>
          <w:tcPr>
            <w:tcW w:w="750" w:type="pct"/>
            <w:shd w:val="clear" w:color="auto" w:fill="FFFFFF"/>
          </w:tcPr>
          <w:p w14:paraId="645444DE" w14:textId="77777777" w:rsidR="003A06DC" w:rsidRDefault="003A06DC" w:rsidP="00B967D4">
            <w:pPr>
              <w:pStyle w:val="DefaultFooterValueCell"/>
            </w:pPr>
            <w:r>
              <w:t>22 624,31</w:t>
            </w:r>
          </w:p>
        </w:tc>
        <w:tc>
          <w:tcPr>
            <w:tcW w:w="750" w:type="pct"/>
            <w:shd w:val="clear" w:color="auto" w:fill="FFFFFF"/>
          </w:tcPr>
          <w:p w14:paraId="0FE2E419" w14:textId="77777777" w:rsidR="003A06DC" w:rsidRDefault="003A06DC" w:rsidP="00B967D4">
            <w:pPr>
              <w:pStyle w:val="DefaultFooterValueCell"/>
            </w:pPr>
            <w:r>
              <w:t>42 163 706,78</w:t>
            </w:r>
          </w:p>
        </w:tc>
      </w:tr>
      <w:tr w:rsidR="003A06DC" w14:paraId="6542F4A4" w14:textId="77777777" w:rsidTr="00B967D4">
        <w:tc>
          <w:tcPr>
            <w:tcW w:w="2750" w:type="pct"/>
            <w:shd w:val="clear" w:color="auto" w:fill="FFFFFF"/>
          </w:tcPr>
          <w:p w14:paraId="7B384E52" w14:textId="77777777" w:rsidR="003A06DC" w:rsidRDefault="003A06DC" w:rsidP="00B967D4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14:paraId="3A219FB1" w14:textId="77777777" w:rsidR="003A06DC" w:rsidRDefault="003A06DC" w:rsidP="00B967D4">
            <w:pPr>
              <w:pStyle w:val="DefaultFooterValueCell"/>
            </w:pPr>
            <w:r>
              <w:t>6 143 107,56</w:t>
            </w:r>
          </w:p>
        </w:tc>
        <w:tc>
          <w:tcPr>
            <w:tcW w:w="750" w:type="pct"/>
            <w:shd w:val="clear" w:color="auto" w:fill="FFFFFF"/>
          </w:tcPr>
          <w:p w14:paraId="36F8258A" w14:textId="77777777" w:rsidR="003A06DC" w:rsidRDefault="003A06DC" w:rsidP="00B967D4">
            <w:pPr>
              <w:pStyle w:val="DefaultFooterValueCell"/>
            </w:pPr>
            <w:r>
              <w:t>4 675,62</w:t>
            </w:r>
          </w:p>
        </w:tc>
        <w:tc>
          <w:tcPr>
            <w:tcW w:w="750" w:type="pct"/>
            <w:shd w:val="clear" w:color="auto" w:fill="FFFFFF"/>
          </w:tcPr>
          <w:p w14:paraId="68C4E99C" w14:textId="77777777" w:rsidR="003A06DC" w:rsidRDefault="003A06DC" w:rsidP="00B967D4">
            <w:pPr>
              <w:pStyle w:val="DefaultFooterValueCell"/>
            </w:pPr>
            <w:r>
              <w:t>6 147 783,18</w:t>
            </w:r>
          </w:p>
        </w:tc>
      </w:tr>
      <w:tr w:rsidR="003A06DC" w14:paraId="2718D467" w14:textId="77777777" w:rsidTr="00B967D4">
        <w:tc>
          <w:tcPr>
            <w:tcW w:w="2750" w:type="pct"/>
            <w:shd w:val="clear" w:color="auto" w:fill="FFFFFF"/>
          </w:tcPr>
          <w:p w14:paraId="54B011CA" w14:textId="77777777" w:rsidR="003A06DC" w:rsidRDefault="003A06DC" w:rsidP="00B967D4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14:paraId="01A766E7" w14:textId="77777777" w:rsidR="003A06DC" w:rsidRDefault="003A06DC" w:rsidP="00B967D4">
            <w:pPr>
              <w:pStyle w:val="DefaultFooterValueCell"/>
            </w:pPr>
            <w:r>
              <w:t>2 823 826,14</w:t>
            </w:r>
          </w:p>
        </w:tc>
        <w:tc>
          <w:tcPr>
            <w:tcW w:w="750" w:type="pct"/>
            <w:shd w:val="clear" w:color="auto" w:fill="FFFFFF"/>
          </w:tcPr>
          <w:p w14:paraId="0E234A58" w14:textId="77777777" w:rsidR="003A06DC" w:rsidRDefault="003A06DC" w:rsidP="00B967D4">
            <w:pPr>
              <w:pStyle w:val="DefaultFooterValueCell"/>
            </w:pPr>
            <w:r>
              <w:t>17 815,00</w:t>
            </w:r>
          </w:p>
        </w:tc>
        <w:tc>
          <w:tcPr>
            <w:tcW w:w="750" w:type="pct"/>
            <w:shd w:val="clear" w:color="auto" w:fill="FFFFFF"/>
          </w:tcPr>
          <w:p w14:paraId="7AE7BBB4" w14:textId="77777777" w:rsidR="003A06DC" w:rsidRDefault="003A06DC" w:rsidP="00B967D4">
            <w:pPr>
              <w:pStyle w:val="DefaultFooterValueCell"/>
            </w:pPr>
            <w:r>
              <w:t>2 841 641,14</w:t>
            </w:r>
          </w:p>
        </w:tc>
      </w:tr>
      <w:tr w:rsidR="003A06DC" w14:paraId="31C0B9E8" w14:textId="77777777" w:rsidTr="00B967D4">
        <w:tc>
          <w:tcPr>
            <w:tcW w:w="2750" w:type="pct"/>
            <w:shd w:val="clear" w:color="auto" w:fill="FFFFFF"/>
          </w:tcPr>
          <w:p w14:paraId="7E9933C7" w14:textId="77777777" w:rsidR="003A06DC" w:rsidRDefault="003A06DC" w:rsidP="00B967D4">
            <w:pPr>
              <w:pStyle w:val="DefaultExplanationChangesSectionRowCell"/>
            </w:pPr>
            <w:r>
              <w:t>Pozostałe zadania w zakresie polityki społecznej</w:t>
            </w:r>
          </w:p>
        </w:tc>
        <w:tc>
          <w:tcPr>
            <w:tcW w:w="750" w:type="pct"/>
            <w:shd w:val="clear" w:color="auto" w:fill="FFFFFF"/>
          </w:tcPr>
          <w:p w14:paraId="56645A9E" w14:textId="77777777" w:rsidR="003A06DC" w:rsidRDefault="003A06DC" w:rsidP="00B967D4">
            <w:pPr>
              <w:pStyle w:val="DefaultFooterValueCell"/>
            </w:pPr>
            <w:r>
              <w:t>3 527,04</w:t>
            </w:r>
          </w:p>
        </w:tc>
        <w:tc>
          <w:tcPr>
            <w:tcW w:w="750" w:type="pct"/>
            <w:shd w:val="clear" w:color="auto" w:fill="FFFFFF"/>
          </w:tcPr>
          <w:p w14:paraId="62F54D04" w14:textId="77777777" w:rsidR="003A06DC" w:rsidRDefault="003A06DC" w:rsidP="00B967D4">
            <w:pPr>
              <w:pStyle w:val="DefaultFooterValueCell"/>
            </w:pPr>
            <w:r>
              <w:t>133,69</w:t>
            </w:r>
          </w:p>
        </w:tc>
        <w:tc>
          <w:tcPr>
            <w:tcW w:w="750" w:type="pct"/>
            <w:shd w:val="clear" w:color="auto" w:fill="FFFFFF"/>
          </w:tcPr>
          <w:p w14:paraId="779888B0" w14:textId="77777777" w:rsidR="003A06DC" w:rsidRDefault="003A06DC" w:rsidP="00B967D4">
            <w:pPr>
              <w:pStyle w:val="DefaultFooterValueCell"/>
            </w:pPr>
            <w:r>
              <w:t>3 660,73</w:t>
            </w:r>
          </w:p>
        </w:tc>
      </w:tr>
      <w:tr w:rsidR="003A06DC" w14:paraId="7702DD7A" w14:textId="77777777" w:rsidTr="00B967D4">
        <w:tc>
          <w:tcPr>
            <w:tcW w:w="2750" w:type="pct"/>
            <w:shd w:val="clear" w:color="auto" w:fill="FFFFFF"/>
          </w:tcPr>
          <w:p w14:paraId="49A8B766" w14:textId="77777777" w:rsidR="003A06DC" w:rsidRDefault="003A06DC" w:rsidP="00B967D4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68908DC8" w14:textId="77777777" w:rsidR="003A06DC" w:rsidRDefault="003A06DC" w:rsidP="00B967D4">
            <w:pPr>
              <w:pStyle w:val="DefaultFooterValueCell"/>
            </w:pPr>
            <w:r>
              <w:t>17 914 125,96</w:t>
            </w:r>
          </w:p>
        </w:tc>
        <w:tc>
          <w:tcPr>
            <w:tcW w:w="750" w:type="pct"/>
            <w:shd w:val="clear" w:color="auto" w:fill="FFFFFF"/>
          </w:tcPr>
          <w:p w14:paraId="0C9C27AC" w14:textId="77777777" w:rsidR="003A06DC" w:rsidRDefault="003A06DC" w:rsidP="00B967D4">
            <w:pPr>
              <w:pStyle w:val="DefaultFooterValueCell"/>
            </w:pPr>
            <w:r>
              <w:t>849 712,00</w:t>
            </w:r>
          </w:p>
        </w:tc>
        <w:tc>
          <w:tcPr>
            <w:tcW w:w="750" w:type="pct"/>
            <w:shd w:val="clear" w:color="auto" w:fill="FFFFFF"/>
          </w:tcPr>
          <w:p w14:paraId="5DAAA82E" w14:textId="77777777" w:rsidR="003A06DC" w:rsidRDefault="003A06DC" w:rsidP="00B967D4">
            <w:pPr>
              <w:pStyle w:val="DefaultFooterValueCell"/>
            </w:pPr>
            <w:r>
              <w:t>18 763 837,96</w:t>
            </w:r>
          </w:p>
        </w:tc>
      </w:tr>
      <w:tr w:rsidR="003A06DC" w14:paraId="5FCF4AE9" w14:textId="77777777" w:rsidTr="00B967D4">
        <w:tc>
          <w:tcPr>
            <w:tcW w:w="2750" w:type="pct"/>
            <w:shd w:val="clear" w:color="auto" w:fill="FFFFFF"/>
          </w:tcPr>
          <w:p w14:paraId="43F77952" w14:textId="77777777" w:rsidR="003A06DC" w:rsidRDefault="003A06DC" w:rsidP="00B967D4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14:paraId="07F61D21" w14:textId="77777777" w:rsidR="003A06DC" w:rsidRDefault="003A06DC" w:rsidP="00B967D4">
            <w:pPr>
              <w:pStyle w:val="DefaultFooterValueCell"/>
            </w:pPr>
            <w:r>
              <w:t>2 860 100,36</w:t>
            </w:r>
          </w:p>
        </w:tc>
        <w:tc>
          <w:tcPr>
            <w:tcW w:w="750" w:type="pct"/>
            <w:shd w:val="clear" w:color="auto" w:fill="FFFFFF"/>
          </w:tcPr>
          <w:p w14:paraId="07C82268" w14:textId="77777777" w:rsidR="003A06DC" w:rsidRDefault="003A06DC" w:rsidP="00B967D4">
            <w:pPr>
              <w:pStyle w:val="DefaultFooterValueCell"/>
            </w:pPr>
            <w:r>
              <w:t>741 500,00</w:t>
            </w:r>
          </w:p>
        </w:tc>
        <w:tc>
          <w:tcPr>
            <w:tcW w:w="750" w:type="pct"/>
            <w:shd w:val="clear" w:color="auto" w:fill="FFFFFF"/>
          </w:tcPr>
          <w:p w14:paraId="23DC91BA" w14:textId="77777777" w:rsidR="003A06DC" w:rsidRDefault="003A06DC" w:rsidP="00B967D4">
            <w:pPr>
              <w:pStyle w:val="DefaultFooterValueCell"/>
            </w:pPr>
            <w:r>
              <w:t>3 601 600,36</w:t>
            </w:r>
          </w:p>
        </w:tc>
      </w:tr>
      <w:tr w:rsidR="003A06DC" w14:paraId="5956F58C" w14:textId="77777777" w:rsidTr="00B967D4">
        <w:tc>
          <w:tcPr>
            <w:tcW w:w="2750" w:type="pct"/>
            <w:shd w:val="clear" w:color="auto" w:fill="FFFFFF"/>
          </w:tcPr>
          <w:p w14:paraId="2E79AB48" w14:textId="77777777" w:rsidR="003A06DC" w:rsidRDefault="003A06DC" w:rsidP="00B967D4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shd w:val="clear" w:color="auto" w:fill="FFFFFF"/>
          </w:tcPr>
          <w:p w14:paraId="0CACAC72" w14:textId="77777777" w:rsidR="003A06DC" w:rsidRDefault="003A06DC" w:rsidP="00B967D4">
            <w:pPr>
              <w:pStyle w:val="DefaultFooterValueCell"/>
            </w:pPr>
            <w:r>
              <w:t>1 938 765,00</w:t>
            </w:r>
          </w:p>
        </w:tc>
        <w:tc>
          <w:tcPr>
            <w:tcW w:w="750" w:type="pct"/>
            <w:shd w:val="clear" w:color="auto" w:fill="FFFFFF"/>
          </w:tcPr>
          <w:p w14:paraId="5760493C" w14:textId="77777777" w:rsidR="003A06DC" w:rsidRDefault="003A06DC" w:rsidP="00B967D4">
            <w:pPr>
              <w:pStyle w:val="DefaultFooterValueCell"/>
            </w:pPr>
            <w:r>
              <w:t>108 212,00</w:t>
            </w:r>
          </w:p>
        </w:tc>
        <w:tc>
          <w:tcPr>
            <w:tcW w:w="750" w:type="pct"/>
            <w:shd w:val="clear" w:color="auto" w:fill="FFFFFF"/>
          </w:tcPr>
          <w:p w14:paraId="23E66900" w14:textId="77777777" w:rsidR="003A06DC" w:rsidRDefault="003A06DC" w:rsidP="00B967D4">
            <w:pPr>
              <w:pStyle w:val="DefaultFooterValueCell"/>
            </w:pPr>
            <w:r>
              <w:t>2 046 977,00</w:t>
            </w:r>
          </w:p>
        </w:tc>
      </w:tr>
    </w:tbl>
    <w:p w14:paraId="7816DFD0" w14:textId="77777777" w:rsidR="003A06DC" w:rsidRDefault="003A06DC" w:rsidP="003A06DC"/>
    <w:p w14:paraId="2095143E" w14:textId="77777777" w:rsidR="003A06DC" w:rsidRDefault="003A06DC" w:rsidP="003A06DC">
      <w:pPr>
        <w:pStyle w:val="Heading1"/>
      </w:pPr>
      <w:r>
        <w:t>PRZYCHODY</w:t>
      </w:r>
    </w:p>
    <w:p w14:paraId="123654BC" w14:textId="77777777" w:rsidR="003A06DC" w:rsidRDefault="003A06DC" w:rsidP="003A06DC">
      <w:r>
        <w:t>Przychody budżetu  Gminy Czerniejewo na rok 2024 zostają zmniejszone o kwotę 55 780,00 zł do kwoty 7 028 574,59 zł, w tym:</w:t>
      </w:r>
    </w:p>
    <w:p w14:paraId="495D6B57" w14:textId="77777777" w:rsidR="003A06DC" w:rsidRDefault="003A06DC" w:rsidP="003A06DC">
      <w:pPr>
        <w:pStyle w:val="ListParagraph"/>
        <w:numPr>
          <w:ilvl w:val="0"/>
          <w:numId w:val="9"/>
        </w:numPr>
      </w:pPr>
      <w:r>
        <w:t>„Wolne środki, o których mowa w art. 217 ust.2 pkt 6 ustawy” ulegają zmniejszeniu o kwotę 55 780,00 zł do kwoty 36 427,61 zł</w:t>
      </w:r>
    </w:p>
    <w:p w14:paraId="1FEBC78B" w14:textId="77777777" w:rsidR="003A06DC" w:rsidRDefault="003A06DC" w:rsidP="003A06DC">
      <w:r>
        <w:t>Podsumowanie zmian przychodów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3A06DC" w14:paraId="6410762E" w14:textId="77777777" w:rsidTr="00B967D4">
        <w:trPr>
          <w:tblHeader/>
        </w:trPr>
        <w:tc>
          <w:tcPr>
            <w:tcW w:w="2750" w:type="pct"/>
            <w:shd w:val="clear" w:color="auto" w:fill="3C3F49"/>
          </w:tcPr>
          <w:p w14:paraId="3352D84B" w14:textId="77777777" w:rsidR="003A06DC" w:rsidRDefault="003A06DC" w:rsidP="00B967D4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0C4082F3" w14:textId="77777777" w:rsidR="003A06DC" w:rsidRDefault="003A06DC" w:rsidP="00B967D4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21EC659E" w14:textId="77777777" w:rsidR="003A06DC" w:rsidRDefault="003A06DC" w:rsidP="00B967D4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050320DD" w14:textId="77777777" w:rsidR="003A06DC" w:rsidRDefault="003A06DC" w:rsidP="00B967D4">
            <w:pPr>
              <w:pStyle w:val="DefaultHeadingCell"/>
            </w:pPr>
            <w:r>
              <w:t>Po zmianie</w:t>
            </w:r>
          </w:p>
        </w:tc>
      </w:tr>
      <w:tr w:rsidR="003A06DC" w14:paraId="193BE604" w14:textId="77777777" w:rsidTr="00B967D4">
        <w:tc>
          <w:tcPr>
            <w:tcW w:w="2750" w:type="pct"/>
            <w:shd w:val="clear" w:color="auto" w:fill="FFFFFF"/>
          </w:tcPr>
          <w:p w14:paraId="6692AFE1" w14:textId="77777777" w:rsidR="003A06DC" w:rsidRDefault="003A06DC" w:rsidP="00B967D4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14:paraId="24723D88" w14:textId="77777777" w:rsidR="003A06DC" w:rsidRDefault="003A06DC" w:rsidP="00B967D4">
            <w:pPr>
              <w:pStyle w:val="DefaultFooterValueCell"/>
            </w:pPr>
            <w:r>
              <w:t>92 207,61</w:t>
            </w:r>
          </w:p>
        </w:tc>
        <w:tc>
          <w:tcPr>
            <w:tcW w:w="750" w:type="pct"/>
            <w:shd w:val="clear" w:color="auto" w:fill="FFFFFF"/>
          </w:tcPr>
          <w:p w14:paraId="4DAF485F" w14:textId="77777777" w:rsidR="003A06DC" w:rsidRDefault="003A06DC" w:rsidP="00B967D4">
            <w:pPr>
              <w:pStyle w:val="DefaultFooterValueCell"/>
            </w:pPr>
            <w:r>
              <w:t>-55 780,00</w:t>
            </w:r>
          </w:p>
        </w:tc>
        <w:tc>
          <w:tcPr>
            <w:tcW w:w="750" w:type="pct"/>
            <w:shd w:val="clear" w:color="auto" w:fill="FFFFFF"/>
          </w:tcPr>
          <w:p w14:paraId="587846AB" w14:textId="77777777" w:rsidR="003A06DC" w:rsidRDefault="003A06DC" w:rsidP="00B967D4">
            <w:pPr>
              <w:pStyle w:val="DefaultFooterValueCell"/>
            </w:pPr>
            <w:r>
              <w:t>36 427,61</w:t>
            </w:r>
          </w:p>
        </w:tc>
      </w:tr>
    </w:tbl>
    <w:p w14:paraId="29F3DD67" w14:textId="77777777" w:rsidR="003A06DC" w:rsidRDefault="003A06DC" w:rsidP="003A06DC"/>
    <w:p w14:paraId="0B8189DE" w14:textId="77777777" w:rsidR="003A06DC" w:rsidRDefault="003A06DC" w:rsidP="003A06DC">
      <w:pPr>
        <w:pStyle w:val="Heading1"/>
      </w:pPr>
      <w:r>
        <w:t>ROZCHODY</w:t>
      </w:r>
    </w:p>
    <w:p w14:paraId="0392CE23" w14:textId="59C8811E" w:rsidR="003A06DC" w:rsidRDefault="003A06DC" w:rsidP="003A06DC">
      <w:pPr>
        <w:pStyle w:val="ParagraphLeftAlign"/>
        <w:sectPr w:rsidR="003A06DC" w:rsidSect="003A06DC">
          <w:pgSz w:w="11906" w:h="16838"/>
          <w:pgMar w:top="992" w:right="1020" w:bottom="992" w:left="1020" w:header="720" w:footer="720" w:gutter="0"/>
          <w:cols w:space="708"/>
        </w:sectPr>
      </w:pPr>
      <w:r>
        <w:t xml:space="preserve">Rozchody budżetu  Gminy Czerniejewo na rok 2024 nie uległy </w:t>
      </w:r>
      <w:proofErr w:type="spellStart"/>
      <w:r>
        <w:t>zmiani</w:t>
      </w:r>
      <w:proofErr w:type="spellEnd"/>
    </w:p>
    <w:p w14:paraId="3F221314" w14:textId="77777777" w:rsidR="00111939" w:rsidRDefault="00111939" w:rsidP="003A06DC">
      <w:pPr>
        <w:pStyle w:val="ResolutionTitle"/>
        <w:jc w:val="both"/>
      </w:pPr>
    </w:p>
    <w:p w14:paraId="1942C966" w14:textId="77777777" w:rsidR="00111939" w:rsidRDefault="00111939">
      <w:pPr>
        <w:pStyle w:val="ResolutionTitle"/>
      </w:pPr>
    </w:p>
    <w:p w14:paraId="32350D72" w14:textId="77777777" w:rsidR="00111939" w:rsidRDefault="00111939">
      <w:pPr>
        <w:pStyle w:val="ResolutionTitle"/>
      </w:pPr>
    </w:p>
    <w:p w14:paraId="38519B84" w14:textId="77777777" w:rsidR="00111939" w:rsidRDefault="00111939" w:rsidP="003A06DC">
      <w:pPr>
        <w:pStyle w:val="ResolutionTitle"/>
        <w:jc w:val="both"/>
      </w:pPr>
    </w:p>
    <w:sectPr w:rsidR="00111939" w:rsidSect="00980404">
      <w:pgSz w:w="11906" w:h="16838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3A06DC"/>
    <w:rsid w:val="00684E1D"/>
    <w:rsid w:val="007B1818"/>
    <w:rsid w:val="007E043D"/>
    <w:rsid w:val="008316A7"/>
    <w:rsid w:val="008838E3"/>
    <w:rsid w:val="008A57CA"/>
    <w:rsid w:val="00921615"/>
    <w:rsid w:val="00980404"/>
    <w:rsid w:val="00A664CC"/>
    <w:rsid w:val="00B2390F"/>
    <w:rsid w:val="00BB2F4B"/>
    <w:rsid w:val="00C45237"/>
    <w:rsid w:val="00C855BD"/>
    <w:rsid w:val="00CE5632"/>
    <w:rsid w:val="00E33E21"/>
    <w:rsid w:val="00F87530"/>
    <w:rsid w:val="00F96F7F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0A66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2237</Words>
  <Characters>13422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6</cp:revision>
  <cp:lastPrinted>2024-06-14T12:38:00Z</cp:lastPrinted>
  <dcterms:created xsi:type="dcterms:W3CDTF">2024-06-17T08:45:00Z</dcterms:created>
  <dcterms:modified xsi:type="dcterms:W3CDTF">2024-06-17T09:45:00Z</dcterms:modified>
</cp:coreProperties>
</file>